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ACA" w:rsidRPr="001F6427" w:rsidRDefault="00E80ACA" w:rsidP="00E80ACA">
      <w:pPr>
        <w:spacing w:after="0" w:line="360" w:lineRule="auto"/>
        <w:contextualSpacing/>
        <w:rPr>
          <w:b/>
        </w:rPr>
      </w:pPr>
      <w:bookmarkStart w:id="0" w:name="_GoBack"/>
      <w:bookmarkEnd w:id="0"/>
      <w:r w:rsidRPr="001F6427">
        <w:rPr>
          <w:b/>
        </w:rPr>
        <w:t>ΝΕΟΕΛΛΗΝΙΚΗ ΓΛΩΣΣΑ ΚΑΙ ΛΟΓΟΤΕΧΝΙΑ</w:t>
      </w:r>
    </w:p>
    <w:p w:rsidR="00021B8B" w:rsidRPr="001F6427" w:rsidRDefault="00E80ACA" w:rsidP="00E80ACA">
      <w:pPr>
        <w:spacing w:after="0" w:line="360" w:lineRule="auto"/>
        <w:contextualSpacing/>
        <w:rPr>
          <w:b/>
        </w:rPr>
      </w:pPr>
      <w:r w:rsidRPr="001F6427">
        <w:rPr>
          <w:b/>
        </w:rPr>
        <w:t>Α΄ ΤΑΞΗ ΛΥΚΕΙΩΝ Ε.Α.Ε.</w:t>
      </w:r>
    </w:p>
    <w:p w:rsidR="00021B8B" w:rsidRPr="001F6427" w:rsidRDefault="00021B8B" w:rsidP="00444BBE">
      <w:pPr>
        <w:rPr>
          <w:b/>
        </w:rPr>
      </w:pPr>
    </w:p>
    <w:p w:rsidR="00444BBE" w:rsidRPr="001F6427" w:rsidRDefault="00444BBE" w:rsidP="00444BBE">
      <w:pPr>
        <w:rPr>
          <w:b/>
        </w:rPr>
      </w:pPr>
      <w:r w:rsidRPr="001F6427">
        <w:rPr>
          <w:b/>
        </w:rPr>
        <w:t>Κείμενο 1</w:t>
      </w:r>
    </w:p>
    <w:p w:rsidR="00021B8B" w:rsidRPr="001F6427" w:rsidRDefault="00021B8B" w:rsidP="00021B8B">
      <w:pPr>
        <w:jc w:val="center"/>
        <w:rPr>
          <w:b/>
        </w:rPr>
      </w:pPr>
      <w:r w:rsidRPr="001F6427">
        <w:rPr>
          <w:b/>
        </w:rPr>
        <w:t>Ανάπτυξη ταυτότητας στην εφηβεία. Διαμόρφωση ταυτότητας και απάντηση στο ερώτημα «Ποιος είμαι»;</w:t>
      </w:r>
    </w:p>
    <w:p w:rsidR="00444BBE" w:rsidRPr="001F6427" w:rsidRDefault="00444BBE" w:rsidP="00CC0A33">
      <w:pPr>
        <w:spacing w:line="360" w:lineRule="auto"/>
        <w:jc w:val="both"/>
        <w:rPr>
          <w:i/>
          <w:sz w:val="20"/>
          <w:szCs w:val="20"/>
        </w:rPr>
      </w:pPr>
      <w:r w:rsidRPr="001F6427">
        <w:rPr>
          <w:i/>
          <w:sz w:val="20"/>
          <w:szCs w:val="20"/>
        </w:rPr>
        <w:t>Το κείμενο είναι απόσπασμα (σελ. 12-13) από Οδηγό για γονείς και εφήβους, που εκπονήθηκε από τη Λουίζα Μιχαήλ, σχολική σύμβουλο, με ευθύνη έκδοσης την Θεολογική Σχολή της Εκκλησίας της Κύπρου. Ο οδηγός δημοσιεύτηκε το 2020.</w:t>
      </w:r>
    </w:p>
    <w:p w:rsidR="00021B8B" w:rsidRPr="001F6427" w:rsidRDefault="00021B8B" w:rsidP="00444BBE">
      <w:pPr>
        <w:jc w:val="both"/>
        <w:rPr>
          <w:i/>
          <w:sz w:val="20"/>
          <w:szCs w:val="20"/>
        </w:rPr>
      </w:pPr>
    </w:p>
    <w:p w:rsidR="00444BBE" w:rsidRPr="001F6427" w:rsidRDefault="00444BBE" w:rsidP="00CC0A33">
      <w:pPr>
        <w:spacing w:line="360" w:lineRule="auto"/>
        <w:ind w:firstLine="720"/>
        <w:jc w:val="both"/>
      </w:pPr>
      <w:r w:rsidRPr="001F6427">
        <w:t xml:space="preserve">Ο έφηβος </w:t>
      </w:r>
      <w:r w:rsidRPr="001F6427">
        <w:rPr>
          <w:u w:val="single"/>
        </w:rPr>
        <w:t>συνειδητοποιεί</w:t>
      </w:r>
      <w:r w:rsidRPr="001F6427">
        <w:t xml:space="preserve"> ότι είναι </w:t>
      </w:r>
      <w:r w:rsidRPr="001F6427">
        <w:rPr>
          <w:u w:val="single"/>
        </w:rPr>
        <w:t>ξεχωριστό</w:t>
      </w:r>
      <w:r w:rsidRPr="001F6427">
        <w:t xml:space="preserve"> άτομο από τους γονείς του και τα άτομα του περιβάλλοντός του και κατανοεί τη θέση του μέσα στον κόσμο των συνομηλίκων και των ενηλίκων. Η εφηβεία φέρει αλλαγές στην αυτοεικόνα του εφήβου και στις αντιλήψεις του σχετικά με την ταυτότητά του. Μπορεί να αντιληφθεί </w:t>
      </w:r>
      <w:r w:rsidRPr="001F6427">
        <w:rPr>
          <w:u w:val="single"/>
        </w:rPr>
        <w:t>ποικίλες</w:t>
      </w:r>
      <w:r w:rsidRPr="001F6427">
        <w:t xml:space="preserve"> διαστάσεις του εαυτού του και τον </w:t>
      </w:r>
      <w:r w:rsidRPr="001F6427">
        <w:rPr>
          <w:u w:val="single"/>
        </w:rPr>
        <w:t>αξιολογεί</w:t>
      </w:r>
      <w:r w:rsidRPr="001F6427">
        <w:t xml:space="preserve"> με βάση περισσότερο ψυχολογικά και ιδεολογικά </w:t>
      </w:r>
      <w:r w:rsidRPr="001F6427">
        <w:rPr>
          <w:u w:val="single"/>
        </w:rPr>
        <w:t>χαρακτηριστικά</w:t>
      </w:r>
      <w:r w:rsidRPr="001F6427">
        <w:t xml:space="preserve"> και λιγότερο με εξωτερικά. Ο έφηβος έρχεται αντιμέτωπος με τα πολλαπλά στοιχεία της προσωπικότητάς του και ενδεχομένως αυτό το στοιχείο να τον οδηγήσει σε προβληματισμό και σύγχυση. </w:t>
      </w:r>
      <w:r w:rsidRPr="001F6427">
        <w:rPr>
          <w:b/>
        </w:rPr>
        <w:t>Επιπλέον</w:t>
      </w:r>
      <w:r w:rsidRPr="001F6427">
        <w:t>, γίνεται ικανός να αντιλαμβάνεται όλο και με μεγαλύτερη ακρίβεια το ποιος είναι (αυτοαντίληψη), χωρίς όμως να σημαίνει ότι είναι ικανοποιημένος από αυτό που είναι και την εικόνα του εαυτού του (αυτοεκτίμ</w:t>
      </w:r>
      <w:r w:rsidR="00BF4E55" w:rsidRPr="001F6427">
        <w:t>ηση). Η νοητική του ανάπτυξη τού</w:t>
      </w:r>
      <w:r w:rsidRPr="001F6427">
        <w:t xml:space="preserve"> επιτρέπει να διακρίνει τις ποικίλες πλευρές του εαυτού του και να τις αξιολογεί έχοντας έτσι πλήρη επίγνωση των θετικών και αρνητικών του πτυχών. Υπάρχουν διαφυλικές διαφορές στην αυτοεκτίμηση και συγκεκριμένα στα κορίτσια στην αρχή της εφηβείας που είναι χαμηλότερη και πιο ευάλωτη από αυτή των αγοριών. Αυτό συμβαίνει, γιατί τα κορίτσια ανησυχούν περισσότερο για την εξωτερική τους εμφάνιση και την κοινωνική αναγνώριση. Βέβαια, υπάρχουν και άλλοι παράγοντες που επηρεάζ</w:t>
      </w:r>
      <w:r w:rsidR="00C06BD1" w:rsidRPr="001F6427">
        <w:t>ουν την αυτοεκτίμηση των εφήβων,</w:t>
      </w:r>
      <w:r w:rsidRPr="001F6427">
        <w:t xml:space="preserve"> όπως το κοινωνικοοικονομικό επίπεδο και οι φυλετικές διαφορές χωρίς να αποκλείεται και ο συνδυασμός αυτών ή άλλων παραγόντων. </w:t>
      </w:r>
    </w:p>
    <w:p w:rsidR="00444BBE" w:rsidRPr="001F6427" w:rsidRDefault="00444BBE" w:rsidP="00CC0A33">
      <w:pPr>
        <w:spacing w:line="360" w:lineRule="auto"/>
        <w:ind w:firstLine="720"/>
        <w:jc w:val="both"/>
      </w:pPr>
      <w:r w:rsidRPr="001F6427">
        <w:t xml:space="preserve">Η αναζήτηση ταυτότητας μπορεί να οδηγήσει τον έφηβο σε μια συναισθηματική αποδιοργάνωση ή αναστάτωση, καθώς αντιμετωπίζει κρίση ταυτότητας. Ο Erikson υποστηρίζει ότι σε αυτήν την περίοδο ο έφηβος περνά από το στάδιο της ταυτότητας ή σύγχυσης ταυτότητας. Σε αυτό το ψυχοκοινωνικό στάδιο ο έφηβος προσπαθεί να ανακαλύψει τα προτερήματα και τις αδυναμίες του και να τα ταυτίσει με τις ικανότητές του </w:t>
      </w:r>
      <w:r w:rsidRPr="001F6427">
        <w:lastRenderedPageBreak/>
        <w:t xml:space="preserve">και την αντίληψη που έχει για τον εαυτό του. Επίσης, προσπαθεί να ανακαλύψει τους ρόλους που θα χρειαστεί να αναλάβει σε όλα τα επίπεδα της ζωής του. </w:t>
      </w:r>
      <w:r w:rsidRPr="001F6427">
        <w:rPr>
          <w:b/>
        </w:rPr>
        <w:t>Τέλος</w:t>
      </w:r>
      <w:r w:rsidRPr="001F6427">
        <w:t xml:space="preserve">, επιδιώκει να βρει τον προσανατολισμό του σε εκπαιδευτικά/ακαδημαϊκά και επαγγελματικά θέματα, προσωπικά και σεξουαλικά θέματα και σε άλλα που αφορούν τις προτιμήσεις και τις αποφάσεις του. </w:t>
      </w:r>
    </w:p>
    <w:p w:rsidR="00444BBE" w:rsidRPr="001F6427" w:rsidRDefault="00444BBE" w:rsidP="00CC0A33">
      <w:pPr>
        <w:spacing w:line="360" w:lineRule="auto"/>
        <w:ind w:firstLine="720"/>
        <w:jc w:val="both"/>
      </w:pPr>
      <w:r w:rsidRPr="001F6427">
        <w:rPr>
          <w:b/>
        </w:rPr>
        <w:t>Αδιαμφισβήτητα</w:t>
      </w:r>
      <w:r w:rsidRPr="001F6427">
        <w:t xml:space="preserve">, η αναζήτηση ταυτότητας είναι μια «επίπονη» και δύσκολη διαδικασία, που κάποιες φορές μπορεί να καταλήξει σε λανθασμένες επιλογές και σε μη αποδεκτούς ρόλους. </w:t>
      </w:r>
      <w:r w:rsidRPr="001F6427">
        <w:rPr>
          <w:b/>
        </w:rPr>
        <w:t>Αξίζει να σημειωθεί</w:t>
      </w:r>
      <w:r w:rsidR="00765E85" w:rsidRPr="001F6427">
        <w:rPr>
          <w:b/>
        </w:rPr>
        <w:t xml:space="preserve"> </w:t>
      </w:r>
      <w:r w:rsidRPr="001F6427">
        <w:t xml:space="preserve">πως ο έφηβος βασίζεται σε φίλους και συνομηλίκους, με αποτέλεσμα να διαμορφώνει την ταυτότητά του και ταυτόχρονα να τη διαχωρίζει από την ταυτότητα των άλλων. Η στήριξη των συνομηλίκων βοηθά τον έφηβο να καθορίσει την ταυτότητά του και ταυτόχρονα να αναπτύξει διαπροσωπικές σχέσεις. </w:t>
      </w:r>
    </w:p>
    <w:p w:rsidR="00444BBE" w:rsidRPr="001F6427" w:rsidRDefault="00444BBE" w:rsidP="00444BBE">
      <w:pPr>
        <w:jc w:val="both"/>
      </w:pPr>
    </w:p>
    <w:p w:rsidR="00444BBE" w:rsidRPr="001F6427" w:rsidRDefault="00444BBE" w:rsidP="00444BBE">
      <w:pPr>
        <w:jc w:val="both"/>
        <w:rPr>
          <w:b/>
        </w:rPr>
      </w:pPr>
      <w:r w:rsidRPr="001F6427">
        <w:rPr>
          <w:b/>
        </w:rPr>
        <w:t>Κείμενο 2</w:t>
      </w:r>
    </w:p>
    <w:p w:rsidR="00444BBE" w:rsidRPr="001F6427" w:rsidRDefault="00444BBE" w:rsidP="00444BBE">
      <w:pPr>
        <w:jc w:val="center"/>
        <w:rPr>
          <w:b/>
        </w:rPr>
      </w:pPr>
      <w:r w:rsidRPr="001F6427">
        <w:rPr>
          <w:b/>
        </w:rPr>
        <w:t>Φόνος κόρης υπό του αδελφού της</w:t>
      </w:r>
    </w:p>
    <w:p w:rsidR="00444BBE" w:rsidRPr="001F6427" w:rsidRDefault="00444BBE" w:rsidP="00444BBE">
      <w:pPr>
        <w:spacing w:line="360" w:lineRule="auto"/>
        <w:jc w:val="both"/>
        <w:rPr>
          <w:i/>
          <w:sz w:val="20"/>
          <w:szCs w:val="20"/>
        </w:rPr>
      </w:pPr>
      <w:r w:rsidRPr="001F6427">
        <w:rPr>
          <w:i/>
          <w:sz w:val="20"/>
          <w:szCs w:val="20"/>
        </w:rPr>
        <w:t>Το παρακάτω δημοτικό τραγούδι έχει αντληθεί από τη συλλογή «Ελληνικά Δημοτικά Τραγούδια» (εκλογή), τομ. Α΄, Ακαδημία Αθηνών, Δημοσιεύματα του Λαογραφικού Αρχείου, αριθμ. 7, 1962, Αθήνα.</w:t>
      </w:r>
    </w:p>
    <w:p w:rsidR="00444BBE" w:rsidRPr="001F6427" w:rsidRDefault="00444BBE" w:rsidP="00444BBE">
      <w:pPr>
        <w:spacing w:line="360" w:lineRule="auto"/>
        <w:jc w:val="both"/>
      </w:pPr>
      <w:r w:rsidRPr="001F6427">
        <w:t>Ακούσατε τι ‘γένη</w:t>
      </w:r>
      <w:r w:rsidR="00331AA6" w:rsidRPr="001F6427">
        <w:rPr>
          <w:rStyle w:val="FootnoteReference"/>
        </w:rPr>
        <w:footnoteReference w:id="1"/>
      </w:r>
      <w:r w:rsidRPr="001F6427">
        <w:t xml:space="preserve"> στης Κούμης</w:t>
      </w:r>
      <w:r w:rsidR="004148C8" w:rsidRPr="001F6427">
        <w:rPr>
          <w:rStyle w:val="FootnoteReference"/>
        </w:rPr>
        <w:footnoteReference w:id="2"/>
      </w:r>
      <w:r w:rsidRPr="001F6427">
        <w:t xml:space="preserve"> τα χωριά;</w:t>
      </w:r>
    </w:p>
    <w:p w:rsidR="00444BBE" w:rsidRPr="001F6427" w:rsidRDefault="00444BBE" w:rsidP="00444BBE">
      <w:pPr>
        <w:spacing w:line="360" w:lineRule="auto"/>
        <w:jc w:val="both"/>
      </w:pPr>
      <w:r w:rsidRPr="001F6427">
        <w:t xml:space="preserve">Εντύθηκε μια νέα, στα ευρωπαϊκά. </w:t>
      </w:r>
    </w:p>
    <w:p w:rsidR="00444BBE" w:rsidRPr="001F6427" w:rsidRDefault="00444BBE" w:rsidP="00444BBE">
      <w:pPr>
        <w:spacing w:line="360" w:lineRule="auto"/>
        <w:jc w:val="both"/>
      </w:pPr>
      <w:r w:rsidRPr="001F6427">
        <w:t xml:space="preserve">Τον ερωμένο παίρνει και πάει στον καφενέ, </w:t>
      </w:r>
    </w:p>
    <w:p w:rsidR="00444BBE" w:rsidRPr="001F6427" w:rsidRDefault="00444BBE" w:rsidP="00444BBE">
      <w:pPr>
        <w:spacing w:line="360" w:lineRule="auto"/>
        <w:jc w:val="both"/>
      </w:pPr>
      <w:r w:rsidRPr="001F6427">
        <w:t>τον καφετζή προστάζει καφέ και ναργιλέ.</w:t>
      </w:r>
    </w:p>
    <w:p w:rsidR="00444BBE" w:rsidRPr="001F6427" w:rsidRDefault="00444BBE" w:rsidP="00444BBE">
      <w:pPr>
        <w:spacing w:line="360" w:lineRule="auto"/>
        <w:jc w:val="both"/>
      </w:pPr>
      <w:r w:rsidRPr="001F6427">
        <w:t>Δύο φίλοι τ’ αδερφού της την μαρτυρήσανε</w:t>
      </w:r>
      <w:r w:rsidR="00331AA6" w:rsidRPr="001F6427">
        <w:rPr>
          <w:rStyle w:val="FootnoteReference"/>
        </w:rPr>
        <w:footnoteReference w:id="3"/>
      </w:r>
      <w:r w:rsidRPr="001F6427">
        <w:t>.</w:t>
      </w:r>
    </w:p>
    <w:p w:rsidR="00444BBE" w:rsidRPr="001F6427" w:rsidRDefault="00444BBE" w:rsidP="00444BBE">
      <w:pPr>
        <w:spacing w:line="360" w:lineRule="auto"/>
        <w:jc w:val="both"/>
      </w:pPr>
      <w:r w:rsidRPr="001F6427">
        <w:t>-«Τι κάθεσαι, Βαγγέλη, δεν πας στον καφενέ…</w:t>
      </w:r>
    </w:p>
    <w:p w:rsidR="00444BBE" w:rsidRPr="001F6427" w:rsidRDefault="00444BBE" w:rsidP="00444BBE">
      <w:pPr>
        <w:spacing w:line="360" w:lineRule="auto"/>
        <w:jc w:val="both"/>
      </w:pPr>
      <w:r w:rsidRPr="001F6427">
        <w:t>να δης την αδερφή σου που πίνει ναργιλέ!»</w:t>
      </w:r>
    </w:p>
    <w:p w:rsidR="00444BBE" w:rsidRPr="001F6427" w:rsidRDefault="00444BBE" w:rsidP="00444BBE">
      <w:pPr>
        <w:spacing w:line="360" w:lineRule="auto"/>
        <w:jc w:val="both"/>
      </w:pPr>
      <w:r w:rsidRPr="001F6427">
        <w:t>Σηκώθηκε ο Βαγγέλης και πάει στον καφενέ</w:t>
      </w:r>
    </w:p>
    <w:p w:rsidR="00444BBE" w:rsidRPr="001F6427" w:rsidRDefault="00444BBE" w:rsidP="00444BBE">
      <w:pPr>
        <w:spacing w:line="360" w:lineRule="auto"/>
        <w:jc w:val="both"/>
      </w:pPr>
      <w:r w:rsidRPr="001F6427">
        <w:t>και βρίσκει την κακούργα να πίνη ναργιλέ!</w:t>
      </w:r>
    </w:p>
    <w:p w:rsidR="00444BBE" w:rsidRPr="001F6427" w:rsidRDefault="00444BBE" w:rsidP="00444BBE">
      <w:pPr>
        <w:spacing w:line="360" w:lineRule="auto"/>
        <w:jc w:val="both"/>
      </w:pPr>
      <w:r w:rsidRPr="001F6427">
        <w:lastRenderedPageBreak/>
        <w:t xml:space="preserve">-«Σηκώσου, Ευρυδίκη, να δης το μπόι σου, </w:t>
      </w:r>
    </w:p>
    <w:p w:rsidR="00444BBE" w:rsidRPr="001F6427" w:rsidRDefault="00444BBE" w:rsidP="00444BBE">
      <w:pPr>
        <w:spacing w:line="360" w:lineRule="auto"/>
        <w:jc w:val="both"/>
      </w:pPr>
      <w:r w:rsidRPr="001F6427">
        <w:t>Που ντρόπιασες εμένα κι όλο το σόι σου!»</w:t>
      </w:r>
    </w:p>
    <w:p w:rsidR="00444BBE" w:rsidRPr="001F6427" w:rsidRDefault="00444BBE" w:rsidP="00444BBE">
      <w:pPr>
        <w:spacing w:line="360" w:lineRule="auto"/>
        <w:jc w:val="both"/>
      </w:pPr>
      <w:r w:rsidRPr="001F6427">
        <w:t>Δυό μαχαιριές της δίνει εις τη ζερβιά</w:t>
      </w:r>
      <w:r w:rsidR="00331AA6" w:rsidRPr="001F6427">
        <w:rPr>
          <w:rStyle w:val="FootnoteReference"/>
        </w:rPr>
        <w:footnoteReference w:id="4"/>
      </w:r>
      <w:r w:rsidRPr="001F6427">
        <w:t xml:space="preserve"> πλευρά,</w:t>
      </w:r>
    </w:p>
    <w:p w:rsidR="00444BBE" w:rsidRPr="001F6427" w:rsidRDefault="00444BBE" w:rsidP="00444BBE">
      <w:pPr>
        <w:spacing w:line="360" w:lineRule="auto"/>
        <w:jc w:val="both"/>
      </w:pPr>
      <w:r w:rsidRPr="001F6427">
        <w:t>της παίρνει το συκώτι και τη μισή καρδιά.</w:t>
      </w:r>
    </w:p>
    <w:p w:rsidR="00444BBE" w:rsidRPr="001F6427" w:rsidRDefault="00444BBE" w:rsidP="00444BBE">
      <w:pPr>
        <w:spacing w:line="360" w:lineRule="auto"/>
        <w:jc w:val="both"/>
      </w:pPr>
      <w:r w:rsidRPr="001F6427">
        <w:t>Δύο λόγια η καημένη επρόφτασε να πη</w:t>
      </w:r>
    </w:p>
    <w:p w:rsidR="00444BBE" w:rsidRPr="001F6427" w:rsidRDefault="00444BBE" w:rsidP="00444BBE">
      <w:pPr>
        <w:spacing w:line="360" w:lineRule="auto"/>
        <w:jc w:val="both"/>
      </w:pPr>
      <w:r w:rsidRPr="001F6427">
        <w:t>κι έκλινε το κεφάλι και έπεσε νεκρή.</w:t>
      </w:r>
    </w:p>
    <w:p w:rsidR="00444BBE" w:rsidRPr="001F6427" w:rsidRDefault="00444BBE" w:rsidP="00444BBE">
      <w:pPr>
        <w:spacing w:line="360" w:lineRule="auto"/>
        <w:jc w:val="both"/>
      </w:pPr>
      <w:r w:rsidRPr="001F6427">
        <w:t xml:space="preserve">-«Οι φίλοι τ’ αδερφού μου ήταν ο Χάρος μου, </w:t>
      </w:r>
    </w:p>
    <w:p w:rsidR="00444BBE" w:rsidRPr="001F6427" w:rsidRDefault="00444BBE" w:rsidP="00444BBE">
      <w:pPr>
        <w:spacing w:line="360" w:lineRule="auto"/>
        <w:jc w:val="both"/>
      </w:pPr>
      <w:r w:rsidRPr="001F6427">
        <w:t>για τον Πετροπουλάκη</w:t>
      </w:r>
      <w:r w:rsidR="00865428" w:rsidRPr="001F6427">
        <w:rPr>
          <w:rStyle w:val="FootnoteReference"/>
        </w:rPr>
        <w:footnoteReference w:id="5"/>
      </w:r>
      <w:r w:rsidRPr="001F6427">
        <w:t xml:space="preserve"> που ‘χα το θάρρος μου».</w:t>
      </w:r>
    </w:p>
    <w:p w:rsidR="00444BBE" w:rsidRPr="001F6427" w:rsidRDefault="00444BBE" w:rsidP="00444BBE">
      <w:pPr>
        <w:spacing w:line="360" w:lineRule="auto"/>
        <w:jc w:val="both"/>
      </w:pPr>
      <w:r w:rsidRPr="001F6427">
        <w:t>Οι φίλοι τ’ αδερφού της την εσηκώσανε,</w:t>
      </w:r>
    </w:p>
    <w:p w:rsidR="00444BBE" w:rsidRPr="001F6427" w:rsidRDefault="00444BBE" w:rsidP="00444BBE">
      <w:pPr>
        <w:spacing w:line="360" w:lineRule="auto"/>
        <w:jc w:val="both"/>
        <w:rPr>
          <w:sz w:val="20"/>
          <w:szCs w:val="20"/>
        </w:rPr>
      </w:pPr>
      <w:r w:rsidRPr="001F6427">
        <w:t>Στη μάννα, την καημένη, την παραδώσανε</w:t>
      </w:r>
      <w:r w:rsidRPr="001F6427">
        <w:rPr>
          <w:sz w:val="20"/>
          <w:szCs w:val="20"/>
        </w:rPr>
        <w:t>.</w:t>
      </w:r>
    </w:p>
    <w:p w:rsidR="00021B8B" w:rsidRPr="001F6427" w:rsidRDefault="00021B8B">
      <w:pPr>
        <w:rPr>
          <w:b/>
        </w:rPr>
      </w:pPr>
    </w:p>
    <w:p w:rsidR="00D824F5" w:rsidRPr="001F6427" w:rsidRDefault="00021B8B">
      <w:pPr>
        <w:rPr>
          <w:b/>
        </w:rPr>
      </w:pPr>
      <w:r w:rsidRPr="001F6427">
        <w:rPr>
          <w:b/>
        </w:rPr>
        <w:t>ΘΕΜΑΤΑ</w:t>
      </w:r>
    </w:p>
    <w:p w:rsidR="00021B8B" w:rsidRPr="001F6427" w:rsidRDefault="00021B8B">
      <w:pPr>
        <w:rPr>
          <w:b/>
        </w:rPr>
      </w:pPr>
    </w:p>
    <w:p w:rsidR="00021B8B" w:rsidRPr="001F6427" w:rsidRDefault="00021B8B">
      <w:pPr>
        <w:rPr>
          <w:b/>
        </w:rPr>
      </w:pPr>
      <w:r w:rsidRPr="001F6427">
        <w:rPr>
          <w:b/>
        </w:rPr>
        <w:t>ΘΕΜΑ 1 (μονάδες 35)</w:t>
      </w:r>
    </w:p>
    <w:p w:rsidR="00021B8B" w:rsidRPr="001F6427" w:rsidRDefault="00021B8B">
      <w:pPr>
        <w:rPr>
          <w:b/>
        </w:rPr>
      </w:pPr>
    </w:p>
    <w:p w:rsidR="00021B8B" w:rsidRPr="001F6427" w:rsidRDefault="00021B8B">
      <w:pPr>
        <w:rPr>
          <w:b/>
        </w:rPr>
      </w:pPr>
      <w:r w:rsidRPr="001F6427">
        <w:rPr>
          <w:b/>
        </w:rPr>
        <w:t>1</w:t>
      </w:r>
      <w:r w:rsidRPr="001F6427">
        <w:rPr>
          <w:b/>
          <w:vertAlign w:val="superscript"/>
        </w:rPr>
        <w:t>ο</w:t>
      </w:r>
      <w:r w:rsidR="00B34C76" w:rsidRPr="001F6427">
        <w:rPr>
          <w:b/>
        </w:rPr>
        <w:t xml:space="preserve"> υποερώτημα (μονάδες 10) </w:t>
      </w:r>
    </w:p>
    <w:p w:rsidR="00B34C76" w:rsidRPr="001F6427" w:rsidRDefault="00B34C76" w:rsidP="00016955">
      <w:pPr>
        <w:spacing w:line="360" w:lineRule="auto"/>
        <w:jc w:val="both"/>
      </w:pPr>
      <w:r w:rsidRPr="001F6427">
        <w:t>Να χαρακτηρίσεις τις προτάσεις που ακολουθούν με την ένδειξη ΣΩΣΤΟ(Σ) ή ΛΑΘΟΣ(Λ), αξιολογώντας αν ανταποκρίνονται στο νόημα τού κειμένου 1.</w:t>
      </w:r>
    </w:p>
    <w:p w:rsidR="00B34C76" w:rsidRPr="001F6427" w:rsidRDefault="00215610" w:rsidP="00740ECF">
      <w:pPr>
        <w:jc w:val="both"/>
      </w:pPr>
      <w:r w:rsidRPr="001F6427">
        <w:t xml:space="preserve">α. </w:t>
      </w:r>
      <w:r w:rsidR="00C64A53" w:rsidRPr="001F6427">
        <w:t>Ο έφηβος αξιολογεί τον εαυτό του βασισμένος λιγότερο σε εξωτερικά κριτήρια</w:t>
      </w:r>
      <w:r w:rsidR="00016955" w:rsidRPr="001F6427">
        <w:t>.</w:t>
      </w:r>
    </w:p>
    <w:p w:rsidR="00C64A53" w:rsidRPr="001F6427" w:rsidRDefault="00C64A53" w:rsidP="00016955">
      <w:pPr>
        <w:spacing w:line="360" w:lineRule="auto"/>
        <w:jc w:val="both"/>
      </w:pPr>
      <w:r w:rsidRPr="001F6427">
        <w:t>β. Η αυτοαντίληψη στη διάρκεια της εφηβείας συνεπάγεται ταυτόχρονα και την αυτοεκτίμηση</w:t>
      </w:r>
      <w:r w:rsidR="00016955" w:rsidRPr="001F6427">
        <w:t>.</w:t>
      </w:r>
    </w:p>
    <w:p w:rsidR="00C64A53" w:rsidRPr="001F6427" w:rsidRDefault="00C64A53" w:rsidP="00016955">
      <w:pPr>
        <w:spacing w:line="360" w:lineRule="auto"/>
        <w:jc w:val="both"/>
      </w:pPr>
      <w:r w:rsidRPr="001F6427">
        <w:t>γ. Αγόρια και κορίτσια</w:t>
      </w:r>
      <w:r w:rsidR="00016955" w:rsidRPr="001F6427">
        <w:t xml:space="preserve"> </w:t>
      </w:r>
      <w:r w:rsidR="00221AE0" w:rsidRPr="001F6427">
        <w:t>κατά την εφηβεία</w:t>
      </w:r>
      <w:r w:rsidRPr="001F6427">
        <w:t xml:space="preserve"> βιώνουν την αυτοεκτίμηση με πανομοιότυπο τρόπο</w:t>
      </w:r>
      <w:r w:rsidR="00016955" w:rsidRPr="001F6427">
        <w:t>.</w:t>
      </w:r>
    </w:p>
    <w:p w:rsidR="00C64A53" w:rsidRPr="001F6427" w:rsidRDefault="00C64A53" w:rsidP="00740ECF">
      <w:pPr>
        <w:jc w:val="both"/>
      </w:pPr>
      <w:r w:rsidRPr="001F6427">
        <w:t xml:space="preserve">δ. </w:t>
      </w:r>
      <w:r w:rsidR="00221AE0" w:rsidRPr="001F6427">
        <w:t>Η αναζήτηση της τ</w:t>
      </w:r>
      <w:r w:rsidR="000144C7" w:rsidRPr="001F6427">
        <w:t xml:space="preserve">αυτότητας </w:t>
      </w:r>
      <w:r w:rsidR="00221AE0" w:rsidRPr="001F6427">
        <w:t xml:space="preserve"> από τον έφηβο έχει πάντα θετικά αποτελέσματα</w:t>
      </w:r>
      <w:r w:rsidR="00016955" w:rsidRPr="001F6427">
        <w:t>.</w:t>
      </w:r>
    </w:p>
    <w:p w:rsidR="00221AE0" w:rsidRPr="001F6427" w:rsidRDefault="00221AE0" w:rsidP="00016955">
      <w:pPr>
        <w:spacing w:line="360" w:lineRule="auto"/>
        <w:jc w:val="both"/>
      </w:pPr>
      <w:r w:rsidRPr="001F6427">
        <w:lastRenderedPageBreak/>
        <w:t>ε. Η σ</w:t>
      </w:r>
      <w:r w:rsidR="00016955" w:rsidRPr="001F6427">
        <w:t>τήριξη τω</w:t>
      </w:r>
      <w:r w:rsidR="00740ECF" w:rsidRPr="001F6427">
        <w:t>ν συνομηλίκων</w:t>
      </w:r>
      <w:r w:rsidR="0061221B" w:rsidRPr="001F6427">
        <w:t xml:space="preserve"> αποτελεί </w:t>
      </w:r>
      <w:r w:rsidR="00740ECF" w:rsidRPr="001F6427">
        <w:t>βασικό παράγοντα καθορισμού της εφηβικής ταυτότητας και της σύναψης διαπροσωπικών σχέσεων</w:t>
      </w:r>
      <w:r w:rsidR="00016955" w:rsidRPr="001F6427">
        <w:t>.</w:t>
      </w:r>
    </w:p>
    <w:p w:rsidR="00021B8B" w:rsidRPr="001F6427" w:rsidRDefault="00021B8B" w:rsidP="00021B8B">
      <w:pPr>
        <w:jc w:val="right"/>
        <w:rPr>
          <w:b/>
        </w:rPr>
      </w:pPr>
      <w:r w:rsidRPr="001F6427">
        <w:rPr>
          <w:b/>
        </w:rPr>
        <w:t>Μονάδες 10</w:t>
      </w:r>
    </w:p>
    <w:p w:rsidR="00021B8B" w:rsidRPr="001F6427" w:rsidRDefault="00021B8B">
      <w:pPr>
        <w:rPr>
          <w:b/>
        </w:rPr>
      </w:pPr>
      <w:r w:rsidRPr="001F6427">
        <w:rPr>
          <w:b/>
        </w:rPr>
        <w:t>2</w:t>
      </w:r>
      <w:r w:rsidRPr="001F6427">
        <w:rPr>
          <w:b/>
          <w:vertAlign w:val="superscript"/>
        </w:rPr>
        <w:t>ο</w:t>
      </w:r>
      <w:r w:rsidRPr="001F6427">
        <w:rPr>
          <w:b/>
        </w:rPr>
        <w:t xml:space="preserve"> υποερώτημα (μονάδες 10)</w:t>
      </w:r>
    </w:p>
    <w:p w:rsidR="00740ECF" w:rsidRPr="001F6427" w:rsidRDefault="00EC49E7" w:rsidP="00016955">
      <w:pPr>
        <w:spacing w:line="360" w:lineRule="auto"/>
        <w:jc w:val="both"/>
      </w:pPr>
      <w:r w:rsidRPr="001F6427">
        <w:rPr>
          <w:b/>
        </w:rPr>
        <w:t>Επιπλέον</w:t>
      </w:r>
      <w:r w:rsidR="00765E85" w:rsidRPr="001F6427">
        <w:rPr>
          <w:b/>
        </w:rPr>
        <w:t xml:space="preserve"> </w:t>
      </w:r>
      <w:r w:rsidRPr="001F6427">
        <w:rPr>
          <w:b/>
        </w:rPr>
        <w:t>(1</w:t>
      </w:r>
      <w:r w:rsidRPr="001F6427">
        <w:rPr>
          <w:b/>
          <w:vertAlign w:val="superscript"/>
        </w:rPr>
        <w:t>η</w:t>
      </w:r>
      <w:r w:rsidRPr="001F6427">
        <w:rPr>
          <w:b/>
        </w:rPr>
        <w:t xml:space="preserve"> παράγραφος),</w:t>
      </w:r>
      <w:r w:rsidR="00765E85" w:rsidRPr="001F6427">
        <w:rPr>
          <w:b/>
        </w:rPr>
        <w:t xml:space="preserve"> </w:t>
      </w:r>
      <w:r w:rsidR="00C13966" w:rsidRPr="001F6427">
        <w:rPr>
          <w:b/>
        </w:rPr>
        <w:t>Τέλος</w:t>
      </w:r>
      <w:r w:rsidR="00765E85" w:rsidRPr="001F6427">
        <w:rPr>
          <w:b/>
        </w:rPr>
        <w:t xml:space="preserve"> </w:t>
      </w:r>
      <w:r w:rsidRPr="001F6427">
        <w:rPr>
          <w:b/>
        </w:rPr>
        <w:t>(</w:t>
      </w:r>
      <w:r w:rsidR="00C13966" w:rsidRPr="001F6427">
        <w:rPr>
          <w:b/>
        </w:rPr>
        <w:t>2</w:t>
      </w:r>
      <w:r w:rsidRPr="001F6427">
        <w:rPr>
          <w:b/>
          <w:vertAlign w:val="superscript"/>
        </w:rPr>
        <w:t>η</w:t>
      </w:r>
      <w:r w:rsidRPr="001F6427">
        <w:rPr>
          <w:b/>
        </w:rPr>
        <w:t xml:space="preserve"> παράγραφος)</w:t>
      </w:r>
      <w:r w:rsidR="00367B6E" w:rsidRPr="001F6427">
        <w:rPr>
          <w:b/>
        </w:rPr>
        <w:t>,</w:t>
      </w:r>
      <w:r w:rsidR="00765E85" w:rsidRPr="001F6427">
        <w:rPr>
          <w:b/>
        </w:rPr>
        <w:t xml:space="preserve"> </w:t>
      </w:r>
      <w:r w:rsidRPr="001F6427">
        <w:rPr>
          <w:b/>
        </w:rPr>
        <w:t>Αδιαμφισβήτητα</w:t>
      </w:r>
      <w:r w:rsidR="00C13966" w:rsidRPr="001F6427">
        <w:rPr>
          <w:b/>
        </w:rPr>
        <w:t xml:space="preserve"> </w:t>
      </w:r>
      <w:r w:rsidRPr="001F6427">
        <w:rPr>
          <w:b/>
        </w:rPr>
        <w:t>(3</w:t>
      </w:r>
      <w:r w:rsidRPr="001F6427">
        <w:rPr>
          <w:b/>
          <w:vertAlign w:val="superscript"/>
        </w:rPr>
        <w:t>η</w:t>
      </w:r>
      <w:r w:rsidRPr="001F6427">
        <w:rPr>
          <w:b/>
        </w:rPr>
        <w:t xml:space="preserve"> παράγραφος)</w:t>
      </w:r>
      <w:r w:rsidR="00367B6E" w:rsidRPr="001F6427">
        <w:t xml:space="preserve">, </w:t>
      </w:r>
      <w:r w:rsidR="00367B6E" w:rsidRPr="001F6427">
        <w:rPr>
          <w:b/>
        </w:rPr>
        <w:t>Αξίζει να σημειωθεί</w:t>
      </w:r>
      <w:r w:rsidR="00765E85" w:rsidRPr="001F6427">
        <w:rPr>
          <w:b/>
        </w:rPr>
        <w:t xml:space="preserve"> </w:t>
      </w:r>
      <w:r w:rsidR="00367B6E" w:rsidRPr="001F6427">
        <w:rPr>
          <w:b/>
        </w:rPr>
        <w:t>(3</w:t>
      </w:r>
      <w:r w:rsidR="00367B6E" w:rsidRPr="001F6427">
        <w:rPr>
          <w:b/>
          <w:vertAlign w:val="superscript"/>
        </w:rPr>
        <w:t>η</w:t>
      </w:r>
      <w:r w:rsidR="00367B6E" w:rsidRPr="001F6427">
        <w:rPr>
          <w:b/>
        </w:rPr>
        <w:t xml:space="preserve"> παράγραφος)</w:t>
      </w:r>
      <w:r w:rsidRPr="001F6427">
        <w:rPr>
          <w:b/>
        </w:rPr>
        <w:t xml:space="preserve">: </w:t>
      </w:r>
      <w:r w:rsidR="00765E85" w:rsidRPr="001F6427">
        <w:t>Ποιος είναι ο ρόλος των παραπάνω λέξεων ή φράσεων στη συνοχή το</w:t>
      </w:r>
      <w:r w:rsidR="00CF6896" w:rsidRPr="001F6427">
        <w:t>υ λόγου στο Κείμενο 1 (μονάδες 6</w:t>
      </w:r>
      <w:r w:rsidR="00765E85" w:rsidRPr="001F6427">
        <w:t>) και π</w:t>
      </w:r>
      <w:r w:rsidR="00497584" w:rsidRPr="001F6427">
        <w:t xml:space="preserve">οια νοηματική σχέση εκφράζει </w:t>
      </w:r>
      <w:r w:rsidR="00765E85" w:rsidRPr="001F6427">
        <w:t xml:space="preserve">η </w:t>
      </w:r>
      <w:r w:rsidR="00497584" w:rsidRPr="001F6427">
        <w:t>καθεμία</w:t>
      </w:r>
      <w:r w:rsidR="00CF6896" w:rsidRPr="001F6427">
        <w:t xml:space="preserve"> (μονάδες 4</w:t>
      </w:r>
      <w:r w:rsidR="00765E85" w:rsidRPr="001F6427">
        <w:t>)</w:t>
      </w:r>
      <w:r w:rsidR="00497584" w:rsidRPr="001F6427">
        <w:t>;</w:t>
      </w:r>
    </w:p>
    <w:p w:rsidR="00021B8B" w:rsidRPr="001F6427" w:rsidRDefault="00021B8B" w:rsidP="00021B8B">
      <w:pPr>
        <w:jc w:val="right"/>
        <w:rPr>
          <w:b/>
        </w:rPr>
      </w:pPr>
      <w:r w:rsidRPr="001F6427">
        <w:rPr>
          <w:b/>
        </w:rPr>
        <w:t>Μονάδες 10</w:t>
      </w:r>
    </w:p>
    <w:p w:rsidR="00021B8B" w:rsidRPr="001F6427" w:rsidRDefault="00021B8B">
      <w:pPr>
        <w:rPr>
          <w:b/>
        </w:rPr>
      </w:pPr>
      <w:r w:rsidRPr="001F6427">
        <w:rPr>
          <w:b/>
        </w:rPr>
        <w:t>3</w:t>
      </w:r>
      <w:r w:rsidRPr="001F6427">
        <w:rPr>
          <w:b/>
          <w:vertAlign w:val="superscript"/>
        </w:rPr>
        <w:t>ο</w:t>
      </w:r>
      <w:r w:rsidRPr="001F6427">
        <w:rPr>
          <w:b/>
        </w:rPr>
        <w:t xml:space="preserve"> υποερώτημα (μονάδες 15)</w:t>
      </w:r>
    </w:p>
    <w:p w:rsidR="00CF6896" w:rsidRPr="001F6427" w:rsidRDefault="00CF6896" w:rsidP="00CF6896">
      <w:pPr>
        <w:spacing w:line="360" w:lineRule="auto"/>
        <w:jc w:val="both"/>
      </w:pPr>
      <w:r w:rsidRPr="001F6427">
        <w:t xml:space="preserve">«Ο έφηβος </w:t>
      </w:r>
      <w:r w:rsidRPr="001F6427">
        <w:rPr>
          <w:u w:val="single"/>
        </w:rPr>
        <w:t>συνειδητοποιεί</w:t>
      </w:r>
      <w:r w:rsidRPr="001F6427">
        <w:t xml:space="preserve"> ότι είναι </w:t>
      </w:r>
      <w:r w:rsidRPr="001F6427">
        <w:rPr>
          <w:u w:val="single"/>
        </w:rPr>
        <w:t>ξεχωριστό</w:t>
      </w:r>
      <w:r w:rsidRPr="001F6427">
        <w:t xml:space="preserve"> άτομο από τους γονείς του και τα άτομα του περιβάλλοντός του και κατανοεί τη θέση του μέσα στον κόσμο των συνομηλίκων και των ενηλίκων. Η εφηβεία φέρει αλλαγές στην αυτοεικόνα του εφήβου και στις αντιλήψεις του σχετικά με την ταυτότητά του. Μπορεί να αντιληφθεί </w:t>
      </w:r>
      <w:r w:rsidRPr="001F6427">
        <w:rPr>
          <w:u w:val="single"/>
        </w:rPr>
        <w:t>ποικίλες</w:t>
      </w:r>
      <w:r w:rsidRPr="001F6427">
        <w:t xml:space="preserve"> διαστάσεις του εαυτού του και τον </w:t>
      </w:r>
      <w:r w:rsidRPr="001F6427">
        <w:rPr>
          <w:u w:val="single"/>
        </w:rPr>
        <w:t>αξιολογεί</w:t>
      </w:r>
      <w:r w:rsidRPr="001F6427">
        <w:t xml:space="preserve"> με βάση περισσότερο ψυχολογικά και ιδεολογικά </w:t>
      </w:r>
      <w:r w:rsidRPr="001F6427">
        <w:rPr>
          <w:u w:val="single"/>
        </w:rPr>
        <w:t>χαρακτηριστικά</w:t>
      </w:r>
      <w:r w:rsidRPr="001F6427">
        <w:t xml:space="preserve"> και λιγότερο με εξωτερικά.»</w:t>
      </w:r>
    </w:p>
    <w:p w:rsidR="00CF6896" w:rsidRPr="001F6427" w:rsidRDefault="00CF6896" w:rsidP="00CF6896">
      <w:pPr>
        <w:spacing w:line="360" w:lineRule="auto"/>
        <w:jc w:val="both"/>
      </w:pPr>
      <w:r w:rsidRPr="001F6427">
        <w:t>Να γράψεις από μια συνώνυμη για καθεμία από τις υπογραμμισμένες λέξεις στο παραπάνω απόσπασμα του Κειμένου 1 προσέχοντας ώστε να μην αλλάξει το νόημα.</w:t>
      </w:r>
    </w:p>
    <w:p w:rsidR="00653B72" w:rsidRPr="001F6427" w:rsidRDefault="00653B72" w:rsidP="00653B72">
      <w:pPr>
        <w:jc w:val="right"/>
        <w:rPr>
          <w:b/>
        </w:rPr>
      </w:pPr>
      <w:r w:rsidRPr="001F6427">
        <w:rPr>
          <w:b/>
        </w:rPr>
        <w:t>Μονάδες 15</w:t>
      </w:r>
    </w:p>
    <w:p w:rsidR="00653B72" w:rsidRPr="001F6427" w:rsidRDefault="00653B72" w:rsidP="00653B72">
      <w:pPr>
        <w:rPr>
          <w:b/>
        </w:rPr>
      </w:pPr>
      <w:r w:rsidRPr="001F6427">
        <w:rPr>
          <w:b/>
        </w:rPr>
        <w:t>ΘΕΜΑ 4 (μονάδες 15)</w:t>
      </w:r>
    </w:p>
    <w:p w:rsidR="00497584" w:rsidRPr="001F6427" w:rsidRDefault="00D81DA5" w:rsidP="00D81DA5">
      <w:pPr>
        <w:pStyle w:val="CommentText"/>
        <w:spacing w:line="360" w:lineRule="auto"/>
        <w:jc w:val="both"/>
        <w:rPr>
          <w:sz w:val="22"/>
          <w:szCs w:val="22"/>
        </w:rPr>
      </w:pPr>
      <w:r w:rsidRPr="001F6427">
        <w:rPr>
          <w:sz w:val="22"/>
          <w:szCs w:val="22"/>
        </w:rPr>
        <w:t xml:space="preserve">Να ερμηνεύσεις την αντίδραση του αδερφού με στοιχεία του Κειμένου 2 και με κριτήριο τις στερεότυπες αντιλήψεις </w:t>
      </w:r>
      <w:r w:rsidR="00307099" w:rsidRPr="001F6427">
        <w:rPr>
          <w:sz w:val="22"/>
          <w:szCs w:val="22"/>
        </w:rPr>
        <w:t xml:space="preserve">παλαιότερων χρόνων, όταν και </w:t>
      </w:r>
      <w:r w:rsidRPr="001F6427">
        <w:rPr>
          <w:sz w:val="22"/>
          <w:szCs w:val="22"/>
        </w:rPr>
        <w:t>συνετέθη το δημοτικό τραγούδι (μονάδες 10). Ποια είναι η προσωπική σου τοποθέτηση στο γεγονός που αφηγείται το τραγούδι (μονάδες 5); Να οργανώσεις την ερμηνεία σου σε 120-150 λέξεις.</w:t>
      </w:r>
    </w:p>
    <w:p w:rsidR="00AB7986" w:rsidRPr="001F6427" w:rsidRDefault="00AB7986" w:rsidP="00D81DA5">
      <w:pPr>
        <w:jc w:val="right"/>
        <w:rPr>
          <w:b/>
        </w:rPr>
      </w:pPr>
      <w:r w:rsidRPr="001F6427">
        <w:rPr>
          <w:b/>
        </w:rPr>
        <w:t>Μονάδες 15</w:t>
      </w:r>
    </w:p>
    <w:sectPr w:rsidR="00AB7986" w:rsidRPr="001F6427" w:rsidSect="006612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198" w:rsidRDefault="00BB3198" w:rsidP="00865428">
      <w:pPr>
        <w:spacing w:after="0" w:line="240" w:lineRule="auto"/>
      </w:pPr>
      <w:r>
        <w:separator/>
      </w:r>
    </w:p>
  </w:endnote>
  <w:endnote w:type="continuationSeparator" w:id="0">
    <w:p w:rsidR="00BB3198" w:rsidRDefault="00BB3198" w:rsidP="00865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198" w:rsidRDefault="00BB3198" w:rsidP="00865428">
      <w:pPr>
        <w:spacing w:after="0" w:line="240" w:lineRule="auto"/>
      </w:pPr>
      <w:r>
        <w:separator/>
      </w:r>
    </w:p>
  </w:footnote>
  <w:footnote w:type="continuationSeparator" w:id="0">
    <w:p w:rsidR="00BB3198" w:rsidRDefault="00BB3198" w:rsidP="00865428">
      <w:pPr>
        <w:spacing w:after="0" w:line="240" w:lineRule="auto"/>
      </w:pPr>
      <w:r>
        <w:continuationSeparator/>
      </w:r>
    </w:p>
  </w:footnote>
  <w:footnote w:id="1">
    <w:p w:rsidR="00331AA6" w:rsidRDefault="00331AA6">
      <w:pPr>
        <w:pStyle w:val="FootnoteText"/>
      </w:pPr>
      <w:r>
        <w:rPr>
          <w:rStyle w:val="FootnoteReference"/>
        </w:rPr>
        <w:footnoteRef/>
      </w:r>
      <w:r>
        <w:t xml:space="preserve"> έγινε</w:t>
      </w:r>
    </w:p>
  </w:footnote>
  <w:footnote w:id="2">
    <w:p w:rsidR="004148C8" w:rsidRDefault="004148C8">
      <w:pPr>
        <w:pStyle w:val="FootnoteText"/>
      </w:pPr>
      <w:r>
        <w:rPr>
          <w:rStyle w:val="FootnoteReference"/>
        </w:rPr>
        <w:footnoteRef/>
      </w:r>
      <w:r>
        <w:t xml:space="preserve"> </w:t>
      </w:r>
      <w:r>
        <w:t xml:space="preserve">η </w:t>
      </w:r>
      <w:r>
        <w:t>Κύμη της Εύβοιας (ιδιωματισμός)</w:t>
      </w:r>
    </w:p>
  </w:footnote>
  <w:footnote w:id="3">
    <w:p w:rsidR="00331AA6" w:rsidRDefault="00331AA6">
      <w:pPr>
        <w:pStyle w:val="FootnoteText"/>
      </w:pPr>
      <w:r>
        <w:rPr>
          <w:rStyle w:val="FootnoteReference"/>
        </w:rPr>
        <w:footnoteRef/>
      </w:r>
      <w:r>
        <w:t xml:space="preserve"> </w:t>
      </w:r>
      <w:r>
        <w:t>πρόδωσαν</w:t>
      </w:r>
    </w:p>
  </w:footnote>
  <w:footnote w:id="4">
    <w:p w:rsidR="00331AA6" w:rsidRDefault="00331AA6">
      <w:pPr>
        <w:pStyle w:val="FootnoteText"/>
      </w:pPr>
      <w:r>
        <w:rPr>
          <w:rStyle w:val="FootnoteReference"/>
        </w:rPr>
        <w:footnoteRef/>
      </w:r>
      <w:r>
        <w:t xml:space="preserve"> </w:t>
      </w:r>
      <w:r>
        <w:t>αριστερή πλευρά</w:t>
      </w:r>
    </w:p>
  </w:footnote>
  <w:footnote w:id="5">
    <w:p w:rsidR="00865428" w:rsidRDefault="00865428">
      <w:pPr>
        <w:pStyle w:val="FootnoteText"/>
      </w:pPr>
      <w:r>
        <w:rPr>
          <w:rStyle w:val="FootnoteReference"/>
        </w:rPr>
        <w:footnoteRef/>
      </w:r>
      <w:r>
        <w:t xml:space="preserve"> </w:t>
      </w:r>
      <w:r w:rsidRPr="00865428">
        <w:t xml:space="preserve">Το </w:t>
      </w:r>
      <w:r w:rsidRPr="00865428">
        <w:t>όνομα του συντρόφου της κοπέλας.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28D"/>
    <w:rsid w:val="0000028D"/>
    <w:rsid w:val="000144C7"/>
    <w:rsid w:val="00016955"/>
    <w:rsid w:val="00021B8B"/>
    <w:rsid w:val="00064266"/>
    <w:rsid w:val="00066948"/>
    <w:rsid w:val="000B52FC"/>
    <w:rsid w:val="00102720"/>
    <w:rsid w:val="00133AA4"/>
    <w:rsid w:val="001935E4"/>
    <w:rsid w:val="001F6427"/>
    <w:rsid w:val="00215610"/>
    <w:rsid w:val="00221AE0"/>
    <w:rsid w:val="00290CDD"/>
    <w:rsid w:val="00307099"/>
    <w:rsid w:val="00331AA6"/>
    <w:rsid w:val="00364407"/>
    <w:rsid w:val="00367B6E"/>
    <w:rsid w:val="003B6EEE"/>
    <w:rsid w:val="0040025A"/>
    <w:rsid w:val="004148C8"/>
    <w:rsid w:val="00444BBE"/>
    <w:rsid w:val="00497584"/>
    <w:rsid w:val="00522285"/>
    <w:rsid w:val="005414D3"/>
    <w:rsid w:val="00554EAD"/>
    <w:rsid w:val="0061221B"/>
    <w:rsid w:val="00653B72"/>
    <w:rsid w:val="0066120A"/>
    <w:rsid w:val="006C6554"/>
    <w:rsid w:val="006E6DE2"/>
    <w:rsid w:val="00706BC8"/>
    <w:rsid w:val="0073131A"/>
    <w:rsid w:val="00740ECF"/>
    <w:rsid w:val="00744A80"/>
    <w:rsid w:val="00765E85"/>
    <w:rsid w:val="007857F5"/>
    <w:rsid w:val="00865428"/>
    <w:rsid w:val="00881E31"/>
    <w:rsid w:val="008F24F0"/>
    <w:rsid w:val="00917512"/>
    <w:rsid w:val="009B1506"/>
    <w:rsid w:val="009C512F"/>
    <w:rsid w:val="009D35AC"/>
    <w:rsid w:val="00AB7986"/>
    <w:rsid w:val="00AC1F9A"/>
    <w:rsid w:val="00B041B1"/>
    <w:rsid w:val="00B34C76"/>
    <w:rsid w:val="00BB3198"/>
    <w:rsid w:val="00BC20A2"/>
    <w:rsid w:val="00BF4E55"/>
    <w:rsid w:val="00C033C7"/>
    <w:rsid w:val="00C06BD1"/>
    <w:rsid w:val="00C13966"/>
    <w:rsid w:val="00C64A53"/>
    <w:rsid w:val="00CC0A33"/>
    <w:rsid w:val="00CF6896"/>
    <w:rsid w:val="00D81DA5"/>
    <w:rsid w:val="00D824F5"/>
    <w:rsid w:val="00E0517E"/>
    <w:rsid w:val="00E45B13"/>
    <w:rsid w:val="00E80ACA"/>
    <w:rsid w:val="00EC49E7"/>
    <w:rsid w:val="00ED055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5E85"/>
    <w:rPr>
      <w:sz w:val="16"/>
      <w:szCs w:val="16"/>
    </w:rPr>
  </w:style>
  <w:style w:type="paragraph" w:styleId="CommentText">
    <w:name w:val="annotation text"/>
    <w:basedOn w:val="Normal"/>
    <w:link w:val="CommentTextChar"/>
    <w:uiPriority w:val="99"/>
    <w:unhideWhenUsed/>
    <w:rsid w:val="00765E85"/>
    <w:pPr>
      <w:spacing w:line="240" w:lineRule="auto"/>
    </w:pPr>
    <w:rPr>
      <w:sz w:val="20"/>
      <w:szCs w:val="20"/>
    </w:rPr>
  </w:style>
  <w:style w:type="character" w:customStyle="1" w:styleId="CommentTextChar">
    <w:name w:val="Comment Text Char"/>
    <w:basedOn w:val="DefaultParagraphFont"/>
    <w:link w:val="CommentText"/>
    <w:uiPriority w:val="99"/>
    <w:rsid w:val="00765E85"/>
    <w:rPr>
      <w:sz w:val="20"/>
      <w:szCs w:val="20"/>
    </w:rPr>
  </w:style>
  <w:style w:type="paragraph" w:styleId="CommentSubject">
    <w:name w:val="annotation subject"/>
    <w:basedOn w:val="CommentText"/>
    <w:next w:val="CommentText"/>
    <w:link w:val="CommentSubjectChar"/>
    <w:uiPriority w:val="99"/>
    <w:semiHidden/>
    <w:unhideWhenUsed/>
    <w:rsid w:val="00765E85"/>
    <w:rPr>
      <w:b/>
      <w:bCs/>
    </w:rPr>
  </w:style>
  <w:style w:type="character" w:customStyle="1" w:styleId="CommentSubjectChar">
    <w:name w:val="Comment Subject Char"/>
    <w:basedOn w:val="CommentTextChar"/>
    <w:link w:val="CommentSubject"/>
    <w:uiPriority w:val="99"/>
    <w:semiHidden/>
    <w:rsid w:val="00765E85"/>
    <w:rPr>
      <w:b/>
      <w:bCs/>
      <w:sz w:val="20"/>
      <w:szCs w:val="20"/>
    </w:rPr>
  </w:style>
  <w:style w:type="paragraph" w:styleId="BalloonText">
    <w:name w:val="Balloon Text"/>
    <w:basedOn w:val="Normal"/>
    <w:link w:val="BalloonTextChar"/>
    <w:uiPriority w:val="99"/>
    <w:semiHidden/>
    <w:unhideWhenUsed/>
    <w:rsid w:val="00765E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E85"/>
    <w:rPr>
      <w:rFonts w:ascii="Tahoma" w:hAnsi="Tahoma" w:cs="Tahoma"/>
      <w:sz w:val="16"/>
      <w:szCs w:val="16"/>
    </w:rPr>
  </w:style>
  <w:style w:type="paragraph" w:styleId="FootnoteText">
    <w:name w:val="footnote text"/>
    <w:basedOn w:val="Normal"/>
    <w:link w:val="FootnoteTextChar"/>
    <w:uiPriority w:val="99"/>
    <w:semiHidden/>
    <w:unhideWhenUsed/>
    <w:rsid w:val="008654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5428"/>
    <w:rPr>
      <w:sz w:val="20"/>
      <w:szCs w:val="20"/>
    </w:rPr>
  </w:style>
  <w:style w:type="character" w:styleId="FootnoteReference">
    <w:name w:val="footnote reference"/>
    <w:basedOn w:val="DefaultParagraphFont"/>
    <w:uiPriority w:val="99"/>
    <w:semiHidden/>
    <w:unhideWhenUsed/>
    <w:rsid w:val="0086542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5E85"/>
    <w:rPr>
      <w:sz w:val="16"/>
      <w:szCs w:val="16"/>
    </w:rPr>
  </w:style>
  <w:style w:type="paragraph" w:styleId="CommentText">
    <w:name w:val="annotation text"/>
    <w:basedOn w:val="Normal"/>
    <w:link w:val="CommentTextChar"/>
    <w:uiPriority w:val="99"/>
    <w:unhideWhenUsed/>
    <w:rsid w:val="00765E85"/>
    <w:pPr>
      <w:spacing w:line="240" w:lineRule="auto"/>
    </w:pPr>
    <w:rPr>
      <w:sz w:val="20"/>
      <w:szCs w:val="20"/>
    </w:rPr>
  </w:style>
  <w:style w:type="character" w:customStyle="1" w:styleId="CommentTextChar">
    <w:name w:val="Comment Text Char"/>
    <w:basedOn w:val="DefaultParagraphFont"/>
    <w:link w:val="CommentText"/>
    <w:uiPriority w:val="99"/>
    <w:rsid w:val="00765E85"/>
    <w:rPr>
      <w:sz w:val="20"/>
      <w:szCs w:val="20"/>
    </w:rPr>
  </w:style>
  <w:style w:type="paragraph" w:styleId="CommentSubject">
    <w:name w:val="annotation subject"/>
    <w:basedOn w:val="CommentText"/>
    <w:next w:val="CommentText"/>
    <w:link w:val="CommentSubjectChar"/>
    <w:uiPriority w:val="99"/>
    <w:semiHidden/>
    <w:unhideWhenUsed/>
    <w:rsid w:val="00765E85"/>
    <w:rPr>
      <w:b/>
      <w:bCs/>
    </w:rPr>
  </w:style>
  <w:style w:type="character" w:customStyle="1" w:styleId="CommentSubjectChar">
    <w:name w:val="Comment Subject Char"/>
    <w:basedOn w:val="CommentTextChar"/>
    <w:link w:val="CommentSubject"/>
    <w:uiPriority w:val="99"/>
    <w:semiHidden/>
    <w:rsid w:val="00765E85"/>
    <w:rPr>
      <w:b/>
      <w:bCs/>
      <w:sz w:val="20"/>
      <w:szCs w:val="20"/>
    </w:rPr>
  </w:style>
  <w:style w:type="paragraph" w:styleId="BalloonText">
    <w:name w:val="Balloon Text"/>
    <w:basedOn w:val="Normal"/>
    <w:link w:val="BalloonTextChar"/>
    <w:uiPriority w:val="99"/>
    <w:semiHidden/>
    <w:unhideWhenUsed/>
    <w:rsid w:val="00765E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E85"/>
    <w:rPr>
      <w:rFonts w:ascii="Tahoma" w:hAnsi="Tahoma" w:cs="Tahoma"/>
      <w:sz w:val="16"/>
      <w:szCs w:val="16"/>
    </w:rPr>
  </w:style>
  <w:style w:type="paragraph" w:styleId="FootnoteText">
    <w:name w:val="footnote text"/>
    <w:basedOn w:val="Normal"/>
    <w:link w:val="FootnoteTextChar"/>
    <w:uiPriority w:val="99"/>
    <w:semiHidden/>
    <w:unhideWhenUsed/>
    <w:rsid w:val="008654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5428"/>
    <w:rPr>
      <w:sz w:val="20"/>
      <w:szCs w:val="20"/>
    </w:rPr>
  </w:style>
  <w:style w:type="character" w:styleId="FootnoteReference">
    <w:name w:val="footnote reference"/>
    <w:basedOn w:val="DefaultParagraphFont"/>
    <w:uiPriority w:val="99"/>
    <w:semiHidden/>
    <w:unhideWhenUsed/>
    <w:rsid w:val="008654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079983">
      <w:bodyDiv w:val="1"/>
      <w:marLeft w:val="0"/>
      <w:marRight w:val="0"/>
      <w:marTop w:val="0"/>
      <w:marBottom w:val="0"/>
      <w:divBdr>
        <w:top w:val="none" w:sz="0" w:space="0" w:color="auto"/>
        <w:left w:val="none" w:sz="0" w:space="0" w:color="auto"/>
        <w:bottom w:val="none" w:sz="0" w:space="0" w:color="auto"/>
        <w:right w:val="none" w:sz="0" w:space="0" w:color="auto"/>
      </w:divBdr>
    </w:div>
    <w:div w:id="203426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E0A3E-B17D-4D11-8C99-BDB5501BA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949</Words>
  <Characters>5129</Characters>
  <Application>Microsoft Office Word</Application>
  <DocSecurity>0</DocSecurity>
  <Lines>42</Lines>
  <Paragraphs>12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ioanna gotzila</cp:lastModifiedBy>
  <cp:revision>2</cp:revision>
  <dcterms:created xsi:type="dcterms:W3CDTF">2022-04-21T19:06:00Z</dcterms:created>
  <dcterms:modified xsi:type="dcterms:W3CDTF">2022-04-21T19:06:00Z</dcterms:modified>
</cp:coreProperties>
</file>