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09FF" w14:textId="77777777" w:rsidR="00F91069" w:rsidRDefault="00F91069" w:rsidP="00F91069">
      <w:pPr>
        <w:spacing w:line="360" w:lineRule="auto"/>
        <w:jc w:val="both"/>
        <w:rPr>
          <w:rFonts w:ascii="Calibri" w:eastAsia="Calibri" w:hAnsi="Calibri" w:cs="Times New Roman"/>
          <w:b/>
        </w:rPr>
      </w:pPr>
      <w:r>
        <w:rPr>
          <w:rFonts w:ascii="Calibri" w:eastAsia="Calibri" w:hAnsi="Calibri" w:cs="Times New Roman"/>
          <w:b/>
        </w:rPr>
        <w:t>ΝΕΟΕΛΛΗΝΙΚΗ ΓΛΩΣΣΑ ΚΑΙ ΛΟΓΟΤΕΧΝΙΑ</w:t>
      </w:r>
    </w:p>
    <w:p w14:paraId="3CF2369B" w14:textId="77777777" w:rsidR="00F91069" w:rsidRDefault="00F91069" w:rsidP="00F91069">
      <w:pPr>
        <w:spacing w:line="360" w:lineRule="auto"/>
        <w:jc w:val="both"/>
        <w:rPr>
          <w:rFonts w:ascii="Calibri" w:eastAsia="Calibri" w:hAnsi="Calibri" w:cs="Times New Roman"/>
          <w:b/>
        </w:rPr>
      </w:pPr>
      <w:r>
        <w:rPr>
          <w:rFonts w:ascii="Calibri" w:eastAsia="Calibri" w:hAnsi="Calibri" w:cs="Times New Roman"/>
          <w:b/>
        </w:rPr>
        <w:t>Β΄ ΤΑΞΗ ΛΥΚΕΙΩΝ Ε.Α.Ε.</w:t>
      </w:r>
    </w:p>
    <w:p w14:paraId="3325B047" w14:textId="77777777" w:rsidR="006B4F82" w:rsidRDefault="006B4F82" w:rsidP="00BD5C3A">
      <w:pPr>
        <w:spacing w:after="0" w:line="360" w:lineRule="auto"/>
        <w:rPr>
          <w:rFonts w:cstheme="minorHAnsi"/>
          <w:b/>
        </w:rPr>
      </w:pPr>
    </w:p>
    <w:p w14:paraId="47E850B6" w14:textId="77777777" w:rsidR="00BD5C3A" w:rsidRDefault="007B71E2" w:rsidP="00BD5C3A">
      <w:pPr>
        <w:spacing w:after="0" w:line="360" w:lineRule="auto"/>
      </w:pPr>
      <w:r>
        <w:rPr>
          <w:b/>
        </w:rPr>
        <w:t>Κείμενο 1</w:t>
      </w:r>
    </w:p>
    <w:p w14:paraId="366D2372" w14:textId="77777777" w:rsidR="00214644" w:rsidRDefault="00214644" w:rsidP="00214644">
      <w:pPr>
        <w:spacing w:after="0" w:line="360" w:lineRule="auto"/>
        <w:jc w:val="center"/>
        <w:rPr>
          <w:b/>
        </w:rPr>
      </w:pPr>
      <w:r>
        <w:rPr>
          <w:b/>
        </w:rPr>
        <w:t>[</w:t>
      </w:r>
      <w:r w:rsidRPr="00214644">
        <w:rPr>
          <w:b/>
        </w:rPr>
        <w:t>Φύλο και επαγγελματικός προσανατολισμός: ο ρόλος</w:t>
      </w:r>
      <w:r w:rsidR="007B71E2">
        <w:rPr>
          <w:b/>
        </w:rPr>
        <w:t xml:space="preserve"> </w:t>
      </w:r>
      <w:r w:rsidRPr="00214644">
        <w:rPr>
          <w:b/>
        </w:rPr>
        <w:t>των Μ.Μ.Ε. στην επιλογή επαγγέλματος από τα δύο φύλα</w:t>
      </w:r>
      <w:r>
        <w:rPr>
          <w:b/>
        </w:rPr>
        <w:t>]</w:t>
      </w:r>
    </w:p>
    <w:p w14:paraId="13F59147" w14:textId="77777777" w:rsidR="00214644" w:rsidRPr="00B94DA5" w:rsidRDefault="00133688" w:rsidP="00B94DA5">
      <w:pPr>
        <w:spacing w:after="0" w:line="360" w:lineRule="auto"/>
        <w:jc w:val="both"/>
        <w:rPr>
          <w:bCs/>
          <w:i/>
          <w:iCs/>
          <w:sz w:val="20"/>
          <w:szCs w:val="20"/>
        </w:rPr>
      </w:pPr>
      <w:r w:rsidRPr="00164F90">
        <w:rPr>
          <w:bCs/>
          <w:i/>
          <w:iCs/>
          <w:sz w:val="20"/>
          <w:szCs w:val="20"/>
        </w:rPr>
        <w:t>Τ</w:t>
      </w:r>
      <w:r w:rsidR="004D17D6">
        <w:rPr>
          <w:bCs/>
          <w:i/>
          <w:iCs/>
          <w:sz w:val="20"/>
          <w:szCs w:val="20"/>
        </w:rPr>
        <w:t>ο Κείμενο είναι απόσπασμα από</w:t>
      </w:r>
      <w:r w:rsidRPr="00164F90">
        <w:rPr>
          <w:bCs/>
          <w:i/>
          <w:iCs/>
          <w:sz w:val="20"/>
          <w:szCs w:val="20"/>
        </w:rPr>
        <w:t xml:space="preserve"> άρθρο των Δόμνα </w:t>
      </w:r>
      <w:proofErr w:type="spellStart"/>
      <w:r w:rsidRPr="00164F90">
        <w:rPr>
          <w:bCs/>
          <w:i/>
          <w:iCs/>
          <w:sz w:val="20"/>
          <w:szCs w:val="20"/>
        </w:rPr>
        <w:t>Κακανά</w:t>
      </w:r>
      <w:proofErr w:type="spellEnd"/>
      <w:r w:rsidRPr="00164F90">
        <w:rPr>
          <w:bCs/>
          <w:i/>
          <w:iCs/>
          <w:sz w:val="20"/>
          <w:szCs w:val="20"/>
        </w:rPr>
        <w:t xml:space="preserve">, Γιάννη </w:t>
      </w:r>
      <w:proofErr w:type="spellStart"/>
      <w:r w:rsidRPr="00164F90">
        <w:rPr>
          <w:bCs/>
          <w:i/>
          <w:iCs/>
          <w:sz w:val="20"/>
          <w:szCs w:val="20"/>
        </w:rPr>
        <w:t>Καμαριανού</w:t>
      </w:r>
      <w:proofErr w:type="spellEnd"/>
      <w:r w:rsidRPr="00164F90">
        <w:rPr>
          <w:bCs/>
          <w:i/>
          <w:iCs/>
          <w:sz w:val="20"/>
          <w:szCs w:val="20"/>
        </w:rPr>
        <w:t xml:space="preserve"> και Παναγιώτας</w:t>
      </w:r>
      <w:r w:rsidRPr="00B94DA5">
        <w:rPr>
          <w:bCs/>
          <w:i/>
          <w:iCs/>
          <w:sz w:val="20"/>
          <w:szCs w:val="20"/>
        </w:rPr>
        <w:t xml:space="preserve"> Μεταλλίδου το 2002</w:t>
      </w:r>
      <w:r w:rsidR="00B94DA5">
        <w:rPr>
          <w:bCs/>
          <w:i/>
          <w:iCs/>
          <w:sz w:val="20"/>
          <w:szCs w:val="20"/>
        </w:rPr>
        <w:t>,</w:t>
      </w:r>
      <w:r w:rsidRPr="00B94DA5">
        <w:rPr>
          <w:bCs/>
          <w:i/>
          <w:iCs/>
          <w:sz w:val="20"/>
          <w:szCs w:val="20"/>
        </w:rPr>
        <w:t xml:space="preserve"> στο επιστημονικό περιοδικό «Μέντορας» (τ. 2, σελ. 18-</w:t>
      </w:r>
      <w:r w:rsidR="00B94DA5" w:rsidRPr="00B94DA5">
        <w:rPr>
          <w:bCs/>
          <w:i/>
          <w:iCs/>
          <w:sz w:val="20"/>
          <w:szCs w:val="20"/>
        </w:rPr>
        <w:t>28)</w:t>
      </w:r>
    </w:p>
    <w:p w14:paraId="4ED3017F" w14:textId="77777777" w:rsidR="00BD5C3A" w:rsidRDefault="00BD5C3A" w:rsidP="00BD5C3A">
      <w:pPr>
        <w:spacing w:after="0" w:line="360" w:lineRule="auto"/>
        <w:rPr>
          <w:b/>
        </w:rPr>
      </w:pPr>
    </w:p>
    <w:p w14:paraId="0FED4187" w14:textId="77777777" w:rsidR="00BD5C3A" w:rsidRDefault="00BD5C3A" w:rsidP="00214644">
      <w:pPr>
        <w:spacing w:after="0" w:line="360" w:lineRule="auto"/>
        <w:ind w:firstLine="720"/>
        <w:jc w:val="both"/>
      </w:pPr>
      <w:r>
        <w:t>Είναι χαρακτηριστικό ότι τα δύο φύλα φαίνεται να αντιλαμβάνονται διαφορετικά το ρόλο των Μ.Μ.Ε. και τη συνεισφορά τους στον επαγγελματικό προσανατολισμό των νέων. Από τη μια μεριά, τα αγόρια θεωρούν σε μεγαλύτερο</w:t>
      </w:r>
      <w:r w:rsidR="007B71E2">
        <w:t xml:space="preserve"> </w:t>
      </w:r>
      <w:r>
        <w:t>βαθμό από ό,τι τα κορίτσια τα Μ.Μ.Ε. ως μέσα διάδοσης επιστημονικών γνώσεων,</w:t>
      </w:r>
      <w:r w:rsidR="007B71E2">
        <w:t xml:space="preserve"> </w:t>
      </w:r>
      <w:r>
        <w:t>αξιών και πληροφόρησης για επαγγέλματα</w:t>
      </w:r>
      <w:r w:rsidR="007B71E2">
        <w:t>,</w:t>
      </w:r>
      <w:r>
        <w:t xml:space="preserve"> καθώς και ως μέσα πληροφόρησης για</w:t>
      </w:r>
      <w:r w:rsidR="007B71E2">
        <w:t xml:space="preserve"> </w:t>
      </w:r>
      <w:r>
        <w:t xml:space="preserve">τον κόσμο γενικότερα. Γεγονός που τα κατευθύνει στην αναζήτηση </w:t>
      </w:r>
      <w:r w:rsidR="00214644">
        <w:t xml:space="preserve">της </w:t>
      </w:r>
      <w:r>
        <w:t>πληροφορίας, όπως προαναφέραμε, σε μεγαλύτερο βαθμό από ό,τι τα κορίτσια. Τα</w:t>
      </w:r>
      <w:r w:rsidR="007B71E2">
        <w:t xml:space="preserve"> </w:t>
      </w:r>
      <w:r>
        <w:t>κορίτσια, από την άλλη</w:t>
      </w:r>
      <w:r w:rsidR="007B71E2">
        <w:t>,</w:t>
      </w:r>
      <w:r>
        <w:t xml:space="preserve"> αντιλαμβάνονται σε μεγαλύτερο βαθμό από ό,τι τα αγόρια</w:t>
      </w:r>
      <w:r w:rsidR="007B71E2">
        <w:t xml:space="preserve"> </w:t>
      </w:r>
      <w:r>
        <w:t>τα Μ.Μ.Ε. ως μέσα προβολής και διαμόρφωσης επαγγελματικών προτύπων. Η</w:t>
      </w:r>
      <w:r w:rsidR="007B71E2">
        <w:t xml:space="preserve"> </w:t>
      </w:r>
      <w:r>
        <w:t>αντίληψή τους αυτή αντανακλάται και στην επιλογή της συγκεκριμένης τηλεοπτικής</w:t>
      </w:r>
      <w:r w:rsidR="007B71E2">
        <w:t xml:space="preserve"> </w:t>
      </w:r>
      <w:r>
        <w:t>ζώνης, όπου μέσα από τηλεοπτικά πρότυπα ενισχύονται αυτά τα πρότυπα</w:t>
      </w:r>
      <w:bookmarkStart w:id="0" w:name="_Hlk97483792"/>
      <w:r w:rsidR="007B71E2">
        <w:t xml:space="preserve"> </w:t>
      </w:r>
      <w:r>
        <w:t xml:space="preserve">(μεταγλωττισμένες σειρές και ποικίλα </w:t>
      </w:r>
      <w:proofErr w:type="spellStart"/>
      <w:r>
        <w:t>talk</w:t>
      </w:r>
      <w:proofErr w:type="spellEnd"/>
      <w:r>
        <w:t xml:space="preserve"> </w:t>
      </w:r>
      <w:proofErr w:type="spellStart"/>
      <w:r>
        <w:t>shows</w:t>
      </w:r>
      <w:proofErr w:type="spellEnd"/>
      <w:r>
        <w:t>)</w:t>
      </w:r>
      <w:bookmarkEnd w:id="0"/>
      <w:r>
        <w:t>. Τέτοια μηνύματα πιθανόν να</w:t>
      </w:r>
      <w:r w:rsidR="007B71E2">
        <w:t xml:space="preserve"> </w:t>
      </w:r>
      <w:r>
        <w:t>κατευθύνουν προς συγκεκριμένες επαγγελματικές επιλογές</w:t>
      </w:r>
      <w:r w:rsidR="00123BBA">
        <w:t xml:space="preserve"> […]</w:t>
      </w:r>
      <w:r>
        <w:t>.</w:t>
      </w:r>
    </w:p>
    <w:p w14:paraId="1BF78A19" w14:textId="77777777" w:rsidR="00BD5C3A" w:rsidRDefault="00BD5C3A" w:rsidP="00214644">
      <w:pPr>
        <w:spacing w:after="0" w:line="360" w:lineRule="auto"/>
        <w:ind w:firstLine="720"/>
        <w:jc w:val="both"/>
      </w:pPr>
      <w:r>
        <w:t>Πιστεύουμε ότι τα Μ.Μ.Ε. σε συνδυασμό με την εκπαίδευση μπορούν να</w:t>
      </w:r>
      <w:r w:rsidR="007B71E2">
        <w:t xml:space="preserve"> </w:t>
      </w:r>
      <w:r>
        <w:t>συνεισφέρουν στον επαγγελματικό προσανατολισμό των νέων ανθρώπων. Μπορούν</w:t>
      </w:r>
      <w:r w:rsidR="007B71E2">
        <w:t xml:space="preserve"> </w:t>
      </w:r>
      <w:r>
        <w:t>να αναδείξουν τις νέες συνθήκες μέσα στις οποίες διαμορφώνεται η παραγωγική</w:t>
      </w:r>
      <w:r w:rsidR="007B71E2">
        <w:t xml:space="preserve"> </w:t>
      </w:r>
      <w:r>
        <w:t>διαδικασία, με τέτοιο τρόπο</w:t>
      </w:r>
      <w:r w:rsidR="007B71E2">
        <w:t>,</w:t>
      </w:r>
      <w:r>
        <w:t xml:space="preserve"> ώστε αυτός να γίνει κατανοητός από τους νέους.</w:t>
      </w:r>
      <w:r w:rsidR="007B71E2">
        <w:t xml:space="preserve"> </w:t>
      </w:r>
      <w:r>
        <w:t>Άλλωστε</w:t>
      </w:r>
      <w:r w:rsidR="007B71E2">
        <w:t>,</w:t>
      </w:r>
      <w:r>
        <w:t xml:space="preserve"> σύμφωνα με τα ευρήματά μας, οι νέοι φαίνονται πρόθυμοι να διεκδικήσουν</w:t>
      </w:r>
      <w:r w:rsidR="007B71E2">
        <w:t xml:space="preserve"> </w:t>
      </w:r>
      <w:r>
        <w:t>ένα πολύπλευρο και γόνιμο επαγγελματικό προσανατολισμό από μια ποικιλία πηγών.</w:t>
      </w:r>
      <w:r w:rsidR="007B71E2">
        <w:t xml:space="preserve"> </w:t>
      </w:r>
      <w:r>
        <w:t xml:space="preserve">Στα πλαίσια αυτά αναγνωρίζουν την αναγκαιότητα της χρήσης των σύγχρονων Μ.Μ.Ε. </w:t>
      </w:r>
      <w:r w:rsidR="008B10F0">
        <w:t>Ωστόσο</w:t>
      </w:r>
      <w:r>
        <w:t>, δεν παραλείπουν, ιδιαίτερα τα κορίτσια, να τονίζουν το σεξιστικό</w:t>
      </w:r>
      <w:r w:rsidR="007B71E2">
        <w:t xml:space="preserve"> </w:t>
      </w:r>
      <w:r>
        <w:t>τους χαρακτήρα στον τρόπο προβολής των επαγγελματικών αξιών.</w:t>
      </w:r>
    </w:p>
    <w:p w14:paraId="0279A173" w14:textId="77777777" w:rsidR="00BD5C3A" w:rsidRPr="00BD5C3A" w:rsidRDefault="00BD5C3A" w:rsidP="00214644">
      <w:pPr>
        <w:spacing w:after="0" w:line="360" w:lineRule="auto"/>
        <w:ind w:firstLine="720"/>
        <w:jc w:val="both"/>
      </w:pPr>
      <w:r>
        <w:t>Καθώς η ερευνητική δραστηριότητα με επίκεντρο τα Μ.Μ.Ε. φαίνεται πως</w:t>
      </w:r>
      <w:r w:rsidR="007B71E2">
        <w:t xml:space="preserve"> </w:t>
      </w:r>
      <w:r>
        <w:t>ωριμάζει, οι περισσότερες έρευνες συμφωνούν πως οι επιδράσεις των Μ.Μ.Ε. δεν</w:t>
      </w:r>
      <w:r w:rsidR="007B71E2">
        <w:t xml:space="preserve"> </w:t>
      </w:r>
      <w:r>
        <w:t>είναι αναγκαστικά άμεσες και δραστικές, αλλά διάχυτες και μακροχρόνιες. Δεν</w:t>
      </w:r>
      <w:r w:rsidR="007B71E2">
        <w:t xml:space="preserve"> </w:t>
      </w:r>
      <w:r>
        <w:t>περιορίζονται σε συγκεκριμένες συμπεριφορές ή κοινωνικές δραστηριότητες ούτε</w:t>
      </w:r>
      <w:r w:rsidR="007B71E2">
        <w:t xml:space="preserve"> </w:t>
      </w:r>
      <w:r>
        <w:t xml:space="preserve">σε συγκεκριμένες χρονικές </w:t>
      </w:r>
      <w:r>
        <w:lastRenderedPageBreak/>
        <w:t>στιγμές, αλλά έχουν συνολική επίδραση στην γενική</w:t>
      </w:r>
      <w:r w:rsidR="007B71E2">
        <w:t xml:space="preserve"> </w:t>
      </w:r>
      <w:r>
        <w:t>εξέλιξη των πολιτικών, οικονομικών και κοινωνικών διαδικασιών. Τα Μαζικά Μέσα</w:t>
      </w:r>
      <w:r w:rsidR="007B71E2">
        <w:t xml:space="preserve"> </w:t>
      </w:r>
      <w:r>
        <w:t>Επικοινωνίας και Ενημέρωσης έχουν εν δυνάμει την ικανότητα να λειτουργήσουν</w:t>
      </w:r>
      <w:r w:rsidR="007B71E2">
        <w:t xml:space="preserve"> </w:t>
      </w:r>
      <w:proofErr w:type="spellStart"/>
      <w:r>
        <w:t>χειραφετικά</w:t>
      </w:r>
      <w:proofErr w:type="spellEnd"/>
      <w:r w:rsidR="00220FF4">
        <w:rPr>
          <w:rStyle w:val="a6"/>
        </w:rPr>
        <w:footnoteReference w:id="1"/>
      </w:r>
      <w:r>
        <w:t xml:space="preserve"> τόσο ως προς την επαγγελματική επιλογή των νέων ανθρώπων, αγοριών</w:t>
      </w:r>
      <w:r w:rsidR="007B71E2">
        <w:t xml:space="preserve"> </w:t>
      </w:r>
      <w:r>
        <w:t>και κοριτσιών</w:t>
      </w:r>
      <w:r w:rsidR="007B71E2">
        <w:t>,</w:t>
      </w:r>
      <w:r>
        <w:t xml:space="preserve"> όσο και ως προς τη θετική παρέμβαση στο πρόβλημα της ισότητας</w:t>
      </w:r>
      <w:r w:rsidR="007B71E2">
        <w:t xml:space="preserve"> </w:t>
      </w:r>
      <w:r>
        <w:t>των δύο φύλων. Η δύναμη του μαζικού Μέσου</w:t>
      </w:r>
      <w:r w:rsidR="007B71E2">
        <w:t>,</w:t>
      </w:r>
      <w:r>
        <w:t xml:space="preserve"> αλλά και του νέου Μέσου </w:t>
      </w:r>
      <w:r w:rsidR="00214644">
        <w:t xml:space="preserve">της </w:t>
      </w:r>
      <w:r>
        <w:t>σύγχρονης τεχνολογίας είναι τέτοια</w:t>
      </w:r>
      <w:r w:rsidR="004D17D6">
        <w:t>,</w:t>
      </w:r>
      <w:r>
        <w:t xml:space="preserve"> ώστε να μπορεί να </w:t>
      </w:r>
      <w:r w:rsidRPr="00132D4A">
        <w:rPr>
          <w:b/>
          <w:bCs/>
        </w:rPr>
        <w:t>υπερνικήσει</w:t>
      </w:r>
      <w:r>
        <w:t xml:space="preserve"> εμπόδια, </w:t>
      </w:r>
      <w:r w:rsidR="00214644">
        <w:t xml:space="preserve">όπως </w:t>
      </w:r>
      <w:r>
        <w:t>για παράδειγμα ο σεξισμός ή ακόμα και η γεωγραφική απόσταση ή η πολιτισμική</w:t>
      </w:r>
      <w:r w:rsidR="007B71E2">
        <w:t xml:space="preserve"> </w:t>
      </w:r>
      <w:r>
        <w:t>απομόνωση από τα κέντρα προώθησης του επαγγελματικού προσανατολισμού και</w:t>
      </w:r>
      <w:r w:rsidR="007B71E2">
        <w:t xml:space="preserve"> </w:t>
      </w:r>
      <w:r>
        <w:t>να λειτουργήσει εξισωτικά απέναντι σε κάθε μορφή, φυλετικών, κοινωνικών,</w:t>
      </w:r>
      <w:r w:rsidR="007B71E2">
        <w:t xml:space="preserve"> </w:t>
      </w:r>
      <w:r>
        <w:t>οικονομικών, μορφωτικών, γεωγραφικών ανισοτήτων.</w:t>
      </w:r>
    </w:p>
    <w:p w14:paraId="0F336D61" w14:textId="77777777" w:rsidR="00BD5C3A" w:rsidRDefault="00BD5C3A" w:rsidP="00BD5C3A">
      <w:pPr>
        <w:spacing w:after="0" w:line="360" w:lineRule="auto"/>
        <w:jc w:val="both"/>
        <w:rPr>
          <w:rFonts w:cstheme="minorHAnsi"/>
        </w:rPr>
      </w:pPr>
    </w:p>
    <w:p w14:paraId="42F7E959" w14:textId="77777777" w:rsidR="00BD5C3A" w:rsidRDefault="00BD5C3A" w:rsidP="00BD5C3A">
      <w:pPr>
        <w:spacing w:after="0" w:line="360" w:lineRule="auto"/>
        <w:jc w:val="both"/>
        <w:rPr>
          <w:rFonts w:cstheme="minorHAnsi"/>
          <w:b/>
        </w:rPr>
      </w:pPr>
      <w:r>
        <w:rPr>
          <w:rFonts w:cstheme="minorHAnsi"/>
          <w:b/>
        </w:rPr>
        <w:t xml:space="preserve">Κείμενο 2 </w:t>
      </w:r>
    </w:p>
    <w:p w14:paraId="3BBFD446" w14:textId="77777777" w:rsidR="009A4E5D" w:rsidRDefault="009A4E5D" w:rsidP="009A4E5D">
      <w:pPr>
        <w:jc w:val="center"/>
        <w:rPr>
          <w:b/>
        </w:rPr>
      </w:pPr>
      <w:r>
        <w:rPr>
          <w:b/>
        </w:rPr>
        <w:t>[</w:t>
      </w:r>
      <w:r w:rsidRPr="006851A4">
        <w:rPr>
          <w:b/>
        </w:rPr>
        <w:t>Η απολογία του ασώτου</w:t>
      </w:r>
      <w:r>
        <w:rPr>
          <w:b/>
        </w:rPr>
        <w:t>]</w:t>
      </w:r>
    </w:p>
    <w:p w14:paraId="493F4C35" w14:textId="77777777" w:rsidR="009A4E5D" w:rsidRDefault="009A4E5D" w:rsidP="009A4E5D">
      <w:pPr>
        <w:spacing w:line="360" w:lineRule="auto"/>
        <w:jc w:val="both"/>
        <w:rPr>
          <w:i/>
          <w:sz w:val="20"/>
          <w:szCs w:val="20"/>
        </w:rPr>
      </w:pPr>
      <w:r>
        <w:rPr>
          <w:i/>
          <w:sz w:val="20"/>
          <w:szCs w:val="20"/>
        </w:rPr>
        <w:t xml:space="preserve">Το απόσπασμα είναι από το βιβλίο του Τάσου Αθανασιάδη (1913 – 2006) «Αγία Νεότητα», </w:t>
      </w:r>
      <w:proofErr w:type="spellStart"/>
      <w:r>
        <w:rPr>
          <w:i/>
          <w:sz w:val="20"/>
          <w:szCs w:val="20"/>
        </w:rPr>
        <w:t>εκδ</w:t>
      </w:r>
      <w:proofErr w:type="spellEnd"/>
      <w:r>
        <w:rPr>
          <w:i/>
          <w:sz w:val="20"/>
          <w:szCs w:val="20"/>
        </w:rPr>
        <w:t xml:space="preserve">. </w:t>
      </w:r>
      <w:proofErr w:type="spellStart"/>
      <w:r>
        <w:rPr>
          <w:i/>
          <w:sz w:val="20"/>
          <w:szCs w:val="20"/>
        </w:rPr>
        <w:t>Βιβλιοπωλείον</w:t>
      </w:r>
      <w:proofErr w:type="spellEnd"/>
      <w:r>
        <w:rPr>
          <w:i/>
          <w:sz w:val="20"/>
          <w:szCs w:val="20"/>
        </w:rPr>
        <w:t xml:space="preserve"> της «Εστίας», Αθήνα, 1990, σ.σ. 141-142.</w:t>
      </w:r>
    </w:p>
    <w:p w14:paraId="7B270306" w14:textId="77777777" w:rsidR="009A4E5D" w:rsidRDefault="009A4E5D" w:rsidP="00C81209">
      <w:pPr>
        <w:spacing w:after="0" w:line="360" w:lineRule="auto"/>
        <w:ind w:firstLine="720"/>
        <w:jc w:val="both"/>
        <w:rPr>
          <w:rFonts w:cstheme="minorHAnsi"/>
        </w:rPr>
      </w:pPr>
      <w:r>
        <w:t xml:space="preserve">Κάθε τόσο φτάνανε στο νησί πληροφορίες απ’ τις αθηναϊκές εφημερίδες για τη σκανδαλώδη ζωή στις ευρωπαϊκές πρωτεύουσες του μικρότερου απ’ τους δύο γιους του εφοπλιστή Λάζαρου Λαμπρινού. Οι συμφοιτητές του στη Νομική σχολή της Αθήνας, γυρίζοντας στη γενέτειρά τους, τα καλοκαίρια, απορούσαν στις συζητήσεις τους, πώς ο ντροπαλός ωραίος Γιάννος, απ’ τους πιο επιμελείς της χρονιάς τους, είχε ξεκόψει απ’ την παράδοση των </w:t>
      </w:r>
      <w:proofErr w:type="spellStart"/>
      <w:r>
        <w:t>καραβοκυραίων</w:t>
      </w:r>
      <w:proofErr w:type="spellEnd"/>
      <w:r>
        <w:t xml:space="preserve"> του νησιού του, που χτίζανε τα πλοία τους φορώντας παντούφλες, για να τα κληρονομήσουν νοικοκυρόπουλα ικανά να τα αυξήσουν. Ενώ του πρόλεγαν ένα λαμπρό μέλλον όταν θα ‘</w:t>
      </w:r>
      <w:proofErr w:type="spellStart"/>
      <w:r>
        <w:t>μπαινε</w:t>
      </w:r>
      <w:proofErr w:type="spellEnd"/>
      <w:r>
        <w:t xml:space="preserve"> με τον αδελφό του στις επιχειρήσεις του πατέρα του, εκείνος με το θάνατό του, άρχισε να κατασπαταλά το μερίδιό του: Παντρευόταν</w:t>
      </w:r>
      <w:r>
        <w:rPr>
          <w:rFonts w:cstheme="minorHAnsi"/>
        </w:rPr>
        <w:t>·</w:t>
      </w:r>
      <w:r>
        <w:t xml:space="preserve"> αποκτούσε παιδιά με γόησσες</w:t>
      </w:r>
      <w:r>
        <w:rPr>
          <w:rFonts w:cstheme="minorHAnsi"/>
        </w:rPr>
        <w:t xml:space="preserve">· τις χώριζε· έπαιρνε μέρος σε ιπποδρομίες και αυτοκινητοδρομίες· έκανε εντυπωσιακές αγορές από διεθνείς οίκους δημοπρασιών· τ’ όνομά του </w:t>
      </w:r>
      <w:proofErr w:type="spellStart"/>
      <w:r>
        <w:rPr>
          <w:rFonts w:cstheme="minorHAnsi"/>
        </w:rPr>
        <w:t>ακουόταν</w:t>
      </w:r>
      <w:proofErr w:type="spellEnd"/>
      <w:r>
        <w:rPr>
          <w:rFonts w:cstheme="minorHAnsi"/>
        </w:rPr>
        <w:t xml:space="preserve"> ανάμεσα στους «τζετ-σετ» της κοσμοπολίτικης κοινωνίας…</w:t>
      </w:r>
    </w:p>
    <w:p w14:paraId="22ABF332" w14:textId="77777777" w:rsidR="009A4E5D" w:rsidRDefault="009A4E5D" w:rsidP="009A4E5D">
      <w:pPr>
        <w:spacing w:after="0" w:line="360" w:lineRule="auto"/>
        <w:jc w:val="both"/>
        <w:rPr>
          <w:rFonts w:cstheme="minorHAnsi"/>
        </w:rPr>
      </w:pPr>
      <w:r>
        <w:rPr>
          <w:rFonts w:cstheme="minorHAnsi"/>
        </w:rPr>
        <w:tab/>
        <w:t xml:space="preserve">Επόμενο να πέσει σα βόμβα στο νησί η είδηση πως ο άσωτος σκόπευε να το επισκεφτεί εκείνο το καλοκαίρι. Η είδηση επιβεβαιώθηκε, όταν φτάσανε κάποιο πρωί με το καράβι της γραμμής ένα ζεύγος Φιλιππινέζοι μαζί μ’ ένα μαύρο </w:t>
      </w:r>
      <w:proofErr w:type="spellStart"/>
      <w:r>
        <w:rPr>
          <w:rFonts w:cstheme="minorHAnsi"/>
        </w:rPr>
        <w:t>σκύλαρο</w:t>
      </w:r>
      <w:proofErr w:type="spellEnd"/>
      <w:r>
        <w:rPr>
          <w:rFonts w:cstheme="minorHAnsi"/>
        </w:rPr>
        <w:t xml:space="preserve"> και πολλές αποσκευές. Οι πατριώτες του προσβλήθηκαν. </w:t>
      </w:r>
      <w:bookmarkStart w:id="1" w:name="_Hlk94389006"/>
      <w:r>
        <w:rPr>
          <w:rFonts w:cstheme="minorHAnsi"/>
        </w:rPr>
        <w:t xml:space="preserve">Να προτιμήσει ξένους στο προσωπικό του, </w:t>
      </w:r>
      <w:bookmarkEnd w:id="1"/>
      <w:r>
        <w:rPr>
          <w:rFonts w:cstheme="minorHAnsi"/>
        </w:rPr>
        <w:t xml:space="preserve">το θεώρησαν σα δυσπιστία σε κείνους. Η ακαδημαϊκή νεολαία, που ξημεροβραδιαζόταν στα μπαράκια και τα ζαχαροπλαστεία της παραλίας, ανυπομονούσε να γνωρίσει το γόη, που </w:t>
      </w:r>
      <w:r>
        <w:rPr>
          <w:rFonts w:cstheme="minorHAnsi"/>
        </w:rPr>
        <w:lastRenderedPageBreak/>
        <w:t xml:space="preserve">εξακολουθούσε –ακόμη και στα πενήντα του- «να δίνει γροθιές» με τα σκάνδαλά του </w:t>
      </w:r>
      <w:bookmarkStart w:id="2" w:name="_Hlk94388837"/>
      <w:r>
        <w:rPr>
          <w:rFonts w:cstheme="minorHAnsi"/>
        </w:rPr>
        <w:t xml:space="preserve">στο κατεστημένο. </w:t>
      </w:r>
      <w:bookmarkEnd w:id="2"/>
      <w:r>
        <w:rPr>
          <w:rFonts w:cstheme="minorHAnsi"/>
        </w:rPr>
        <w:t>Κάθε μέρα στρέφανε το βλέμμα στο σπίτι του μήπως τον διακρίνουν σε κάποιο παράθυρό του.</w:t>
      </w:r>
    </w:p>
    <w:p w14:paraId="399D7BF0" w14:textId="77777777" w:rsidR="00BD5C3A" w:rsidRDefault="00BD5C3A" w:rsidP="00BD5C3A">
      <w:pPr>
        <w:pStyle w:val="a3"/>
        <w:spacing w:line="360" w:lineRule="auto"/>
        <w:jc w:val="both"/>
      </w:pPr>
    </w:p>
    <w:p w14:paraId="69A8778F" w14:textId="77777777" w:rsidR="00BD5C3A" w:rsidRPr="00A902C1" w:rsidRDefault="00BD5C3A" w:rsidP="00BD5C3A">
      <w:pPr>
        <w:spacing w:after="0" w:line="360" w:lineRule="auto"/>
        <w:jc w:val="both"/>
        <w:rPr>
          <w:rFonts w:cstheme="minorHAnsi"/>
          <w:b/>
        </w:rPr>
      </w:pPr>
      <w:r w:rsidRPr="00A902C1">
        <w:rPr>
          <w:rFonts w:cstheme="minorHAnsi"/>
          <w:b/>
        </w:rPr>
        <w:t>ΘΕΜΑΤΑ</w:t>
      </w:r>
    </w:p>
    <w:p w14:paraId="7EFF8CD3" w14:textId="77777777" w:rsidR="00BD5C3A" w:rsidRPr="00A902C1" w:rsidRDefault="00BD5C3A" w:rsidP="00BD5C3A">
      <w:pPr>
        <w:spacing w:after="0" w:line="360" w:lineRule="auto"/>
        <w:jc w:val="both"/>
        <w:rPr>
          <w:rFonts w:cstheme="minorHAnsi"/>
          <w:b/>
        </w:rPr>
      </w:pPr>
    </w:p>
    <w:p w14:paraId="2CCA7FBA" w14:textId="77777777" w:rsidR="00BD5C3A" w:rsidRPr="00A902C1" w:rsidRDefault="00BD5C3A" w:rsidP="00BD5C3A">
      <w:pPr>
        <w:spacing w:after="0" w:line="360" w:lineRule="auto"/>
        <w:jc w:val="both"/>
        <w:rPr>
          <w:rFonts w:cstheme="minorHAnsi"/>
          <w:b/>
        </w:rPr>
      </w:pPr>
      <w:r w:rsidRPr="00A902C1">
        <w:rPr>
          <w:rFonts w:cstheme="minorHAnsi"/>
          <w:b/>
        </w:rPr>
        <w:t>ΘΕΜΑ 1 (μονάδες 35)</w:t>
      </w:r>
    </w:p>
    <w:p w14:paraId="6F92CCD2" w14:textId="77777777" w:rsidR="00BD5C3A" w:rsidRPr="00A902C1" w:rsidRDefault="00BD5C3A" w:rsidP="00BD5C3A">
      <w:pPr>
        <w:spacing w:after="0" w:line="360" w:lineRule="auto"/>
        <w:jc w:val="both"/>
        <w:rPr>
          <w:rFonts w:cstheme="minorHAnsi"/>
          <w:b/>
        </w:rPr>
      </w:pPr>
    </w:p>
    <w:p w14:paraId="6DC894B7" w14:textId="77777777" w:rsidR="00BD5C3A" w:rsidRPr="00A902C1" w:rsidRDefault="00BD5C3A" w:rsidP="00BD5C3A">
      <w:pPr>
        <w:spacing w:after="0" w:line="360" w:lineRule="auto"/>
        <w:jc w:val="both"/>
        <w:rPr>
          <w:rFonts w:cstheme="minorHAnsi"/>
          <w:b/>
        </w:rPr>
      </w:pPr>
      <w:r w:rsidRPr="00A902C1">
        <w:rPr>
          <w:rFonts w:cstheme="minorHAnsi"/>
          <w:b/>
        </w:rPr>
        <w:t>1</w:t>
      </w:r>
      <w:r w:rsidRPr="00A902C1">
        <w:rPr>
          <w:rFonts w:cstheme="minorHAnsi"/>
          <w:b/>
          <w:vertAlign w:val="superscript"/>
        </w:rPr>
        <w:t>ο</w:t>
      </w:r>
      <w:r w:rsidRPr="00A902C1">
        <w:rPr>
          <w:rFonts w:cstheme="minorHAnsi"/>
          <w:b/>
        </w:rPr>
        <w:t>υποερώτημα (μονάδες 10)</w:t>
      </w:r>
    </w:p>
    <w:p w14:paraId="42FE1735" w14:textId="77777777" w:rsidR="00BD5C3A" w:rsidRPr="00A902C1" w:rsidRDefault="00BD5C3A" w:rsidP="00BD5C3A">
      <w:pPr>
        <w:pStyle w:val="a3"/>
        <w:spacing w:line="360" w:lineRule="auto"/>
        <w:jc w:val="both"/>
      </w:pPr>
      <w:bookmarkStart w:id="3" w:name="_Hlk98179503"/>
      <w:r w:rsidRPr="00A902C1">
        <w:t xml:space="preserve">Να καταγράψεις σε 50-60 λέξεις τους τρόπους με τους οποίους </w:t>
      </w:r>
      <w:r w:rsidR="00A902C1" w:rsidRPr="00A902C1">
        <w:t xml:space="preserve">οι νέοι αντιλαμβάνονται την προσφορά των ΜΜΕ στον επαγγελματικό τους προσανατολισμό, αναλόγως με το φύλο τους, </w:t>
      </w:r>
      <w:r w:rsidRPr="00A902C1">
        <w:t xml:space="preserve">σύμφωνα με το Κείμενο 1. </w:t>
      </w:r>
    </w:p>
    <w:bookmarkEnd w:id="3"/>
    <w:p w14:paraId="28CD274B" w14:textId="77777777" w:rsidR="00BD5C3A" w:rsidRPr="00A902C1" w:rsidRDefault="00BD5C3A" w:rsidP="00BD5C3A">
      <w:pPr>
        <w:pStyle w:val="a3"/>
        <w:spacing w:line="360" w:lineRule="auto"/>
        <w:jc w:val="right"/>
        <w:rPr>
          <w:b/>
        </w:rPr>
      </w:pPr>
      <w:r w:rsidRPr="00A902C1">
        <w:rPr>
          <w:b/>
        </w:rPr>
        <w:t xml:space="preserve">Μονάδες 10 </w:t>
      </w:r>
    </w:p>
    <w:p w14:paraId="61693652" w14:textId="77777777" w:rsidR="00BD5C3A" w:rsidRPr="00A902C1" w:rsidRDefault="00BD5C3A" w:rsidP="00BD5C3A">
      <w:pPr>
        <w:spacing w:after="0" w:line="360" w:lineRule="auto"/>
        <w:jc w:val="both"/>
        <w:rPr>
          <w:rFonts w:cstheme="minorHAnsi"/>
          <w:b/>
        </w:rPr>
      </w:pPr>
      <w:r w:rsidRPr="00A902C1">
        <w:rPr>
          <w:rFonts w:cstheme="minorHAnsi"/>
          <w:b/>
        </w:rPr>
        <w:t>2</w:t>
      </w:r>
      <w:r w:rsidRPr="00A902C1">
        <w:rPr>
          <w:rFonts w:cstheme="minorHAnsi"/>
          <w:b/>
          <w:vertAlign w:val="superscript"/>
        </w:rPr>
        <w:t>ο</w:t>
      </w:r>
      <w:r w:rsidRPr="00A902C1">
        <w:rPr>
          <w:rFonts w:cstheme="minorHAnsi"/>
          <w:b/>
        </w:rPr>
        <w:t>υποερώτημα (μονάδες 10)</w:t>
      </w:r>
    </w:p>
    <w:p w14:paraId="1C55CBF8" w14:textId="77777777" w:rsidR="00BD5C3A" w:rsidRPr="00A902C1" w:rsidRDefault="00121CF0" w:rsidP="00BD5C3A">
      <w:pPr>
        <w:spacing w:line="360" w:lineRule="auto"/>
        <w:jc w:val="both"/>
        <w:rPr>
          <w:rFonts w:cstheme="minorHAnsi"/>
        </w:rPr>
      </w:pPr>
      <w:bookmarkStart w:id="4" w:name="_Hlk98180361"/>
      <w:r>
        <w:t>Άλλωστε, Ωστόσο: Ποιος είναι ο ρόλος των δύο λέξεων στην οργάνωση των νοημάτων της δεύτερης παραγράφου του Κειμένου 1;</w:t>
      </w:r>
      <w:r w:rsidRPr="00A902C1">
        <w:rPr>
          <w:rFonts w:cstheme="minorHAnsi"/>
        </w:rPr>
        <w:t xml:space="preserve"> </w:t>
      </w:r>
    </w:p>
    <w:bookmarkEnd w:id="4"/>
    <w:p w14:paraId="227EBD51" w14:textId="77777777" w:rsidR="00BD5C3A" w:rsidRPr="00A902C1" w:rsidRDefault="00BD5C3A" w:rsidP="00BD5C3A">
      <w:pPr>
        <w:spacing w:line="360" w:lineRule="auto"/>
        <w:jc w:val="right"/>
        <w:rPr>
          <w:rFonts w:cstheme="minorHAnsi"/>
          <w:b/>
        </w:rPr>
      </w:pPr>
      <w:r w:rsidRPr="00A902C1">
        <w:rPr>
          <w:rFonts w:cstheme="minorHAnsi"/>
          <w:b/>
        </w:rPr>
        <w:t>Μονάδες 10</w:t>
      </w:r>
    </w:p>
    <w:p w14:paraId="73318631" w14:textId="77777777" w:rsidR="00BD5C3A" w:rsidRPr="00A60BDD" w:rsidRDefault="00BD5C3A" w:rsidP="00BD5C3A">
      <w:pPr>
        <w:spacing w:after="0" w:line="360" w:lineRule="auto"/>
        <w:jc w:val="both"/>
        <w:rPr>
          <w:rFonts w:cstheme="minorHAnsi"/>
        </w:rPr>
      </w:pPr>
      <w:r w:rsidRPr="00A60BDD">
        <w:rPr>
          <w:rFonts w:cstheme="minorHAnsi"/>
          <w:b/>
        </w:rPr>
        <w:t>3</w:t>
      </w:r>
      <w:r w:rsidRPr="00A60BDD">
        <w:rPr>
          <w:rFonts w:cstheme="minorHAnsi"/>
          <w:b/>
          <w:vertAlign w:val="superscript"/>
        </w:rPr>
        <w:t>ο</w:t>
      </w:r>
      <w:r w:rsidRPr="00A60BDD">
        <w:rPr>
          <w:rFonts w:cstheme="minorHAnsi"/>
          <w:b/>
        </w:rPr>
        <w:t xml:space="preserve">υποερώτημα (μονάδες 15) </w:t>
      </w:r>
    </w:p>
    <w:p w14:paraId="4DF607BA" w14:textId="77777777" w:rsidR="00BB00C2" w:rsidRPr="00A60BDD" w:rsidRDefault="00BB00C2" w:rsidP="00BB00C2">
      <w:pPr>
        <w:spacing w:line="360" w:lineRule="auto"/>
        <w:jc w:val="both"/>
        <w:rPr>
          <w:rFonts w:cstheme="minorHAnsi"/>
          <w:b/>
        </w:rPr>
      </w:pPr>
      <w:r w:rsidRPr="00A60BDD">
        <w:rPr>
          <w:rFonts w:cstheme="minorHAnsi"/>
          <w:b/>
        </w:rPr>
        <w:t>Να χαρακτηρίσετε τις παρ</w:t>
      </w:r>
      <w:r w:rsidR="00121CF0">
        <w:rPr>
          <w:rFonts w:cstheme="minorHAnsi"/>
          <w:b/>
        </w:rPr>
        <w:t>ακάτω προτάσεις με την ένδειξη Σωστό ή Λάθος</w:t>
      </w:r>
      <w:r w:rsidRPr="00A60BDD">
        <w:rPr>
          <w:rFonts w:cstheme="minorHAnsi"/>
          <w:b/>
        </w:rPr>
        <w:t>, σύμφωνα με τα νοήματα του Κειμένου 1.</w:t>
      </w:r>
    </w:p>
    <w:p w14:paraId="72934335" w14:textId="77777777" w:rsidR="00BB00C2" w:rsidRPr="006D4643" w:rsidRDefault="00BB00C2" w:rsidP="006D4643">
      <w:pPr>
        <w:pStyle w:val="a4"/>
        <w:numPr>
          <w:ilvl w:val="0"/>
          <w:numId w:val="1"/>
        </w:numPr>
        <w:spacing w:line="360" w:lineRule="auto"/>
        <w:jc w:val="both"/>
        <w:rPr>
          <w:rFonts w:cstheme="minorHAnsi"/>
          <w:bCs/>
        </w:rPr>
      </w:pPr>
      <w:r w:rsidRPr="006D4643">
        <w:rPr>
          <w:rFonts w:cstheme="minorHAnsi"/>
          <w:bCs/>
        </w:rPr>
        <w:t>Το ύφος του Κειμένου 1 είναι, κατά κύριο λόγο, παιγνιώδες.</w:t>
      </w:r>
    </w:p>
    <w:p w14:paraId="168643E3" w14:textId="77777777" w:rsidR="00BB00C2" w:rsidRPr="00DE39C5" w:rsidRDefault="00BB00C2" w:rsidP="00DE39C5">
      <w:pPr>
        <w:pStyle w:val="a4"/>
        <w:numPr>
          <w:ilvl w:val="0"/>
          <w:numId w:val="1"/>
        </w:numPr>
        <w:spacing w:line="360" w:lineRule="auto"/>
        <w:jc w:val="both"/>
        <w:rPr>
          <w:rFonts w:cstheme="minorHAnsi"/>
          <w:bCs/>
        </w:rPr>
      </w:pPr>
      <w:r w:rsidRPr="00DE39C5">
        <w:rPr>
          <w:rFonts w:cstheme="minorHAnsi"/>
          <w:bCs/>
        </w:rPr>
        <w:t>Στην παρένθεση της 1</w:t>
      </w:r>
      <w:r w:rsidRPr="00DE39C5">
        <w:rPr>
          <w:rFonts w:cstheme="minorHAnsi"/>
          <w:bCs/>
          <w:vertAlign w:val="superscript"/>
        </w:rPr>
        <w:t>ης</w:t>
      </w:r>
      <w:r w:rsidR="00121CF0">
        <w:rPr>
          <w:rFonts w:cstheme="minorHAnsi"/>
          <w:bCs/>
        </w:rPr>
        <w:t xml:space="preserve"> παραγράφου </w:t>
      </w:r>
      <w:r w:rsidRPr="00121CF0">
        <w:rPr>
          <w:rFonts w:cstheme="minorHAnsi"/>
          <w:bCs/>
          <w:i/>
        </w:rPr>
        <w:t>(μεταγλωττισμένες</w:t>
      </w:r>
      <w:r w:rsidR="00121CF0" w:rsidRPr="00121CF0">
        <w:rPr>
          <w:rFonts w:cstheme="minorHAnsi"/>
          <w:bCs/>
          <w:i/>
        </w:rPr>
        <w:t xml:space="preserve"> σειρές και ποικίλα </w:t>
      </w:r>
      <w:proofErr w:type="spellStart"/>
      <w:r w:rsidR="00121CF0" w:rsidRPr="00121CF0">
        <w:rPr>
          <w:rFonts w:cstheme="minorHAnsi"/>
          <w:bCs/>
          <w:i/>
        </w:rPr>
        <w:t>talk</w:t>
      </w:r>
      <w:proofErr w:type="spellEnd"/>
      <w:r w:rsidR="00121CF0" w:rsidRPr="00121CF0">
        <w:rPr>
          <w:rFonts w:cstheme="minorHAnsi"/>
          <w:bCs/>
          <w:i/>
        </w:rPr>
        <w:t xml:space="preserve"> </w:t>
      </w:r>
      <w:proofErr w:type="spellStart"/>
      <w:r w:rsidR="00121CF0" w:rsidRPr="00121CF0">
        <w:rPr>
          <w:rFonts w:cstheme="minorHAnsi"/>
          <w:bCs/>
          <w:i/>
        </w:rPr>
        <w:t>shows</w:t>
      </w:r>
      <w:proofErr w:type="spellEnd"/>
      <w:r w:rsidR="00121CF0" w:rsidRPr="00121CF0">
        <w:rPr>
          <w:rFonts w:cstheme="minorHAnsi"/>
          <w:bCs/>
          <w:i/>
        </w:rPr>
        <w:t>)</w:t>
      </w:r>
      <w:r w:rsidRPr="00DE39C5">
        <w:rPr>
          <w:rFonts w:cstheme="minorHAnsi"/>
          <w:bCs/>
        </w:rPr>
        <w:t xml:space="preserve"> αναφέρονται παραδείγματα τηλεοπτικών εκπομπών που παρακολουθούν τα κορίτσια.</w:t>
      </w:r>
    </w:p>
    <w:p w14:paraId="37E72A37" w14:textId="77777777" w:rsidR="00BB00C2" w:rsidRPr="00DE39C5" w:rsidRDefault="00A60BDD" w:rsidP="00DE39C5">
      <w:pPr>
        <w:pStyle w:val="a4"/>
        <w:numPr>
          <w:ilvl w:val="0"/>
          <w:numId w:val="1"/>
        </w:numPr>
        <w:spacing w:line="360" w:lineRule="auto"/>
        <w:jc w:val="both"/>
        <w:rPr>
          <w:rFonts w:cstheme="minorHAnsi"/>
          <w:bCs/>
        </w:rPr>
      </w:pPr>
      <w:r w:rsidRPr="00DE39C5">
        <w:rPr>
          <w:rFonts w:cstheme="minorHAnsi"/>
          <w:bCs/>
        </w:rPr>
        <w:t xml:space="preserve">Το Κείμενο </w:t>
      </w:r>
      <w:r w:rsidR="006D4643">
        <w:rPr>
          <w:rFonts w:cstheme="minorHAnsi"/>
          <w:bCs/>
        </w:rPr>
        <w:t xml:space="preserve">1, ως επιστημονικό άρθρο, </w:t>
      </w:r>
      <w:r w:rsidRPr="00DE39C5">
        <w:rPr>
          <w:rFonts w:cstheme="minorHAnsi"/>
          <w:bCs/>
        </w:rPr>
        <w:t xml:space="preserve">έχει </w:t>
      </w:r>
      <w:r w:rsidR="00845FFA" w:rsidRPr="00DE39C5">
        <w:rPr>
          <w:rFonts w:cstheme="minorHAnsi"/>
          <w:bCs/>
        </w:rPr>
        <w:t>προσεγμένο λεξιλόγιο.</w:t>
      </w:r>
    </w:p>
    <w:p w14:paraId="3A4B5626" w14:textId="77777777" w:rsidR="00DE39C5" w:rsidRDefault="00845FFA" w:rsidP="00DE39C5">
      <w:pPr>
        <w:pStyle w:val="a4"/>
        <w:numPr>
          <w:ilvl w:val="0"/>
          <w:numId w:val="1"/>
        </w:numPr>
        <w:spacing w:line="360" w:lineRule="auto"/>
        <w:jc w:val="both"/>
        <w:rPr>
          <w:rFonts w:cstheme="minorHAnsi"/>
          <w:bCs/>
        </w:rPr>
      </w:pPr>
      <w:r w:rsidRPr="00DE39C5">
        <w:rPr>
          <w:rFonts w:cstheme="minorHAnsi"/>
          <w:bCs/>
        </w:rPr>
        <w:t>Στην τελευταία περίοδο του Κειμένου 1 «Η δύναμη … γεωγραφικών ανισοτήτων» παρατηρείται πολυσύνδετο σχήμα.</w:t>
      </w:r>
    </w:p>
    <w:p w14:paraId="7734C54B" w14:textId="77777777" w:rsidR="00BB00C2" w:rsidRPr="00DE39C5" w:rsidRDefault="00DE39C5" w:rsidP="00DE39C5">
      <w:pPr>
        <w:pStyle w:val="a4"/>
        <w:numPr>
          <w:ilvl w:val="0"/>
          <w:numId w:val="1"/>
        </w:numPr>
        <w:spacing w:line="360" w:lineRule="auto"/>
        <w:jc w:val="both"/>
        <w:rPr>
          <w:rFonts w:cstheme="minorHAnsi"/>
          <w:bCs/>
        </w:rPr>
      </w:pPr>
      <w:r>
        <w:rPr>
          <w:rFonts w:cstheme="minorHAnsi"/>
          <w:bCs/>
        </w:rPr>
        <w:t>Η</w:t>
      </w:r>
      <w:r w:rsidR="00132D4A" w:rsidRPr="00DE39C5">
        <w:rPr>
          <w:rFonts w:cstheme="minorHAnsi"/>
          <w:bCs/>
        </w:rPr>
        <w:t xml:space="preserve"> λέξη «υπερνικήσει» στην τελευταία παράγραφο του Κειμένου 1 μπορεί να αντικατασταθεί με την λέξη «ξεπεράσει», χωρίς να διαφοροποιηθεί το νόημα.</w:t>
      </w:r>
    </w:p>
    <w:p w14:paraId="3E81D81D" w14:textId="77777777" w:rsidR="00BD5C3A" w:rsidRPr="00132D4A" w:rsidRDefault="00BD5C3A" w:rsidP="00BD5C3A">
      <w:pPr>
        <w:spacing w:line="360" w:lineRule="auto"/>
        <w:jc w:val="right"/>
        <w:rPr>
          <w:b/>
        </w:rPr>
      </w:pPr>
      <w:r w:rsidRPr="00132D4A">
        <w:rPr>
          <w:rFonts w:cstheme="minorHAnsi"/>
          <w:b/>
        </w:rPr>
        <w:t>Μονάδες 15</w:t>
      </w:r>
    </w:p>
    <w:p w14:paraId="164CB2C5" w14:textId="77777777" w:rsidR="00BD5C3A" w:rsidRDefault="00BD5C3A" w:rsidP="00BD5C3A">
      <w:pPr>
        <w:rPr>
          <w:rFonts w:cstheme="minorHAnsi"/>
          <w:b/>
        </w:rPr>
      </w:pPr>
      <w:r w:rsidRPr="00132D4A">
        <w:rPr>
          <w:rFonts w:cstheme="minorHAnsi"/>
          <w:b/>
        </w:rPr>
        <w:t>ΘΕΜΑ 4 (μονάδες 15)</w:t>
      </w:r>
    </w:p>
    <w:p w14:paraId="1772E811" w14:textId="77777777" w:rsidR="009A4E5D" w:rsidRPr="009A4E5D" w:rsidRDefault="009A4E5D" w:rsidP="009A4E5D">
      <w:pPr>
        <w:spacing w:line="360" w:lineRule="auto"/>
        <w:jc w:val="both"/>
        <w:rPr>
          <w:rFonts w:cstheme="minorHAnsi"/>
        </w:rPr>
      </w:pPr>
      <w:r w:rsidRPr="009A4E5D">
        <w:lastRenderedPageBreak/>
        <w:t>Να περιγράψεις και να ερμηνεύσεις με αναφορές στο Κείμενο 2 την αντίδραση των συντοπιτών του Γιάννου Λαμπρινού στην είδηση του ερχομού του στο νησί. Να αναπτύξεις την απάντησή σου σε 120-150 λέξεις</w:t>
      </w:r>
    </w:p>
    <w:p w14:paraId="2E3D8601" w14:textId="77777777" w:rsidR="00720937" w:rsidRPr="005D0AD0" w:rsidRDefault="00BD5C3A" w:rsidP="005D0AD0">
      <w:pPr>
        <w:spacing w:after="0" w:line="360" w:lineRule="auto"/>
        <w:jc w:val="right"/>
        <w:rPr>
          <w:rFonts w:cstheme="minorHAnsi"/>
        </w:rPr>
      </w:pPr>
      <w:r>
        <w:rPr>
          <w:rFonts w:cstheme="minorHAnsi"/>
          <w:b/>
        </w:rPr>
        <w:t>Μονάδες 15</w:t>
      </w:r>
    </w:p>
    <w:sectPr w:rsidR="00720937" w:rsidRPr="005D0AD0" w:rsidSect="00D00C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3496C" w14:textId="77777777" w:rsidR="00BC06A1" w:rsidRDefault="00BC06A1" w:rsidP="00220FF4">
      <w:pPr>
        <w:spacing w:after="0" w:line="240" w:lineRule="auto"/>
      </w:pPr>
      <w:r>
        <w:separator/>
      </w:r>
    </w:p>
  </w:endnote>
  <w:endnote w:type="continuationSeparator" w:id="0">
    <w:p w14:paraId="7E830888" w14:textId="77777777" w:rsidR="00BC06A1" w:rsidRDefault="00BC06A1" w:rsidP="0022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4C7CF" w14:textId="77777777" w:rsidR="00BC06A1" w:rsidRDefault="00BC06A1" w:rsidP="00220FF4">
      <w:pPr>
        <w:spacing w:after="0" w:line="240" w:lineRule="auto"/>
      </w:pPr>
      <w:r>
        <w:separator/>
      </w:r>
    </w:p>
  </w:footnote>
  <w:footnote w:type="continuationSeparator" w:id="0">
    <w:p w14:paraId="26CD150C" w14:textId="77777777" w:rsidR="00BC06A1" w:rsidRDefault="00BC06A1" w:rsidP="00220FF4">
      <w:pPr>
        <w:spacing w:after="0" w:line="240" w:lineRule="auto"/>
      </w:pPr>
      <w:r>
        <w:continuationSeparator/>
      </w:r>
    </w:p>
  </w:footnote>
  <w:footnote w:id="1">
    <w:p w14:paraId="41FDBC39" w14:textId="77777777" w:rsidR="00220FF4" w:rsidRDefault="00220FF4">
      <w:pPr>
        <w:pStyle w:val="a5"/>
      </w:pPr>
      <w:r>
        <w:rPr>
          <w:rStyle w:val="a6"/>
        </w:rPr>
        <w:footnoteRef/>
      </w:r>
      <w:r>
        <w:t xml:space="preserve"> απελευθερωτικά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8260C"/>
    <w:multiLevelType w:val="hybridMultilevel"/>
    <w:tmpl w:val="6D724E5E"/>
    <w:lvl w:ilvl="0" w:tplc="DBF2637E">
      <w:start w:val="1"/>
      <w:numFmt w:val="decimal"/>
      <w:lvlText w:val="%1."/>
      <w:lvlJc w:val="right"/>
      <w:pPr>
        <w:ind w:left="360" w:hanging="360"/>
      </w:pPr>
      <w:rPr>
        <w:rFonts w:asciiTheme="minorHAnsi" w:eastAsiaTheme="minorEastAsia" w:hAnsiTheme="minorHAnsi" w:cstheme="minorHAnsi"/>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689644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5C3A"/>
    <w:rsid w:val="00037AF2"/>
    <w:rsid w:val="00121CF0"/>
    <w:rsid w:val="00123BBA"/>
    <w:rsid w:val="00132D4A"/>
    <w:rsid w:val="00133688"/>
    <w:rsid w:val="00164F90"/>
    <w:rsid w:val="00186D2A"/>
    <w:rsid w:val="00214644"/>
    <w:rsid w:val="00220FF4"/>
    <w:rsid w:val="0029397E"/>
    <w:rsid w:val="00345921"/>
    <w:rsid w:val="00381654"/>
    <w:rsid w:val="003E3532"/>
    <w:rsid w:val="004D17D6"/>
    <w:rsid w:val="00510CCA"/>
    <w:rsid w:val="005C5B8A"/>
    <w:rsid w:val="005D0AD0"/>
    <w:rsid w:val="005E755C"/>
    <w:rsid w:val="006B4F82"/>
    <w:rsid w:val="006D4643"/>
    <w:rsid w:val="006F798F"/>
    <w:rsid w:val="0077300A"/>
    <w:rsid w:val="007B71E2"/>
    <w:rsid w:val="00845FFA"/>
    <w:rsid w:val="00861E0A"/>
    <w:rsid w:val="0088674F"/>
    <w:rsid w:val="008A7CFB"/>
    <w:rsid w:val="008B10F0"/>
    <w:rsid w:val="00976965"/>
    <w:rsid w:val="009A4E5D"/>
    <w:rsid w:val="00A04F79"/>
    <w:rsid w:val="00A1316C"/>
    <w:rsid w:val="00A31218"/>
    <w:rsid w:val="00A60BDD"/>
    <w:rsid w:val="00A902C1"/>
    <w:rsid w:val="00AB7A2E"/>
    <w:rsid w:val="00B94DA5"/>
    <w:rsid w:val="00BB00C2"/>
    <w:rsid w:val="00BC06A1"/>
    <w:rsid w:val="00BD5C3A"/>
    <w:rsid w:val="00C41ED9"/>
    <w:rsid w:val="00C55C03"/>
    <w:rsid w:val="00C75A58"/>
    <w:rsid w:val="00C81209"/>
    <w:rsid w:val="00D92E8C"/>
    <w:rsid w:val="00DE39C5"/>
    <w:rsid w:val="00EE6649"/>
    <w:rsid w:val="00F03A1F"/>
    <w:rsid w:val="00F542BD"/>
    <w:rsid w:val="00F81BF0"/>
    <w:rsid w:val="00F9106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F1E9"/>
  <w15:docId w15:val="{9DA72DE4-5B52-4653-A106-284E24D3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C3A"/>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5C3A"/>
    <w:pPr>
      <w:spacing w:after="0" w:line="240" w:lineRule="auto"/>
    </w:pPr>
  </w:style>
  <w:style w:type="paragraph" w:styleId="a4">
    <w:name w:val="List Paragraph"/>
    <w:basedOn w:val="a"/>
    <w:uiPriority w:val="34"/>
    <w:qFormat/>
    <w:rsid w:val="00DE39C5"/>
    <w:pPr>
      <w:ind w:left="720"/>
      <w:contextualSpacing/>
    </w:pPr>
  </w:style>
  <w:style w:type="paragraph" w:styleId="a5">
    <w:name w:val="footnote text"/>
    <w:basedOn w:val="a"/>
    <w:link w:val="Char"/>
    <w:uiPriority w:val="99"/>
    <w:semiHidden/>
    <w:unhideWhenUsed/>
    <w:rsid w:val="00220FF4"/>
    <w:pPr>
      <w:spacing w:after="0" w:line="240" w:lineRule="auto"/>
    </w:pPr>
    <w:rPr>
      <w:sz w:val="20"/>
      <w:szCs w:val="20"/>
    </w:rPr>
  </w:style>
  <w:style w:type="character" w:customStyle="1" w:styleId="Char">
    <w:name w:val="Κείμενο υποσημείωσης Char"/>
    <w:basedOn w:val="a0"/>
    <w:link w:val="a5"/>
    <w:uiPriority w:val="99"/>
    <w:semiHidden/>
    <w:rsid w:val="00220FF4"/>
    <w:rPr>
      <w:rFonts w:eastAsiaTheme="minorEastAsia"/>
      <w:sz w:val="20"/>
      <w:szCs w:val="20"/>
      <w:lang w:eastAsia="el-GR"/>
    </w:rPr>
  </w:style>
  <w:style w:type="character" w:styleId="a6">
    <w:name w:val="footnote reference"/>
    <w:basedOn w:val="a0"/>
    <w:uiPriority w:val="99"/>
    <w:semiHidden/>
    <w:unhideWhenUsed/>
    <w:rsid w:val="00220F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9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DA5C-98FC-4554-9121-4052EB2C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5233</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2022-04-21T07:35:00Z</dcterms:created>
  <dcterms:modified xsi:type="dcterms:W3CDTF">2022-04-21T07:35:00Z</dcterms:modified>
</cp:coreProperties>
</file>