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 w:hint="default"/>
          <w:b w:val="1"/>
          <w:bCs w:val="1"/>
          <w:rtl w:val="0"/>
          <w:lang w:val="en-US"/>
        </w:rPr>
        <w:t>ΝΕΟΕΛΛΗΝΙΚΗ ΓΛΩΣΣΑ ΚΑΙ ΛΟΓΟΤΕΧΝΙΑ</w:t>
      </w:r>
    </w:p>
    <w:p>
      <w:pPr>
        <w:pStyle w:val="Normal.0"/>
        <w:spacing w:line="360" w:lineRule="auto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 w:hint="default"/>
          <w:b w:val="1"/>
          <w:bCs w:val="1"/>
          <w:rtl w:val="0"/>
          <w:lang w:val="en-US"/>
        </w:rPr>
        <w:t>Β΄ ΤΑΞΗ ΛΥΚΕΙΩΝ Ε</w:t>
      </w:r>
      <w:r>
        <w:rPr>
          <w:rFonts w:ascii="Calibri" w:hAnsi="Calibri"/>
          <w:b w:val="1"/>
          <w:bCs w:val="1"/>
          <w:rtl w:val="0"/>
          <w:lang w:val="en-US"/>
        </w:rPr>
        <w:t>.</w:t>
      </w:r>
      <w:r>
        <w:rPr>
          <w:rFonts w:ascii="Calibri" w:hAnsi="Calibri" w:hint="default"/>
          <w:b w:val="1"/>
          <w:bCs w:val="1"/>
          <w:rtl w:val="0"/>
          <w:lang w:val="en-US"/>
        </w:rPr>
        <w:t>Α</w:t>
      </w:r>
      <w:r>
        <w:rPr>
          <w:rFonts w:ascii="Calibri" w:hAnsi="Calibri"/>
          <w:b w:val="1"/>
          <w:bCs w:val="1"/>
          <w:rtl w:val="0"/>
          <w:lang w:val="en-US"/>
        </w:rPr>
        <w:t>.</w:t>
      </w:r>
      <w:r>
        <w:rPr>
          <w:rFonts w:ascii="Calibri" w:hAnsi="Calibri" w:hint="default"/>
          <w:b w:val="1"/>
          <w:bCs w:val="1"/>
          <w:rtl w:val="0"/>
          <w:lang w:val="en-US"/>
        </w:rPr>
        <w:t>Ε</w:t>
      </w:r>
      <w:r>
        <w:rPr>
          <w:rFonts w:ascii="Calibri" w:hAnsi="Calibri"/>
          <w:b w:val="1"/>
          <w:bCs w:val="1"/>
          <w:rtl w:val="0"/>
          <w:lang w:val="en-US"/>
        </w:rPr>
        <w:t>.</w:t>
      </w:r>
    </w:p>
    <w:p>
      <w:pPr>
        <w:pStyle w:val="Κύριο τμήμα A"/>
        <w:spacing w:after="0" w:line="360" w:lineRule="auto"/>
        <w:rPr>
          <w:b w:val="1"/>
          <w:bCs w:val="1"/>
        </w:rPr>
      </w:pPr>
    </w:p>
    <w:p>
      <w:pPr>
        <w:pStyle w:val="Κύριο τμήμα A"/>
        <w:spacing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ΕΝΔΕΙΚΤΙΚΕΣ ΑΠΑΝΤΗΣΕΙΣ</w:t>
      </w:r>
    </w:p>
    <w:p>
      <w:pPr>
        <w:pStyle w:val="Κύριο τμήμα A"/>
        <w:spacing w:after="0" w:line="360" w:lineRule="auto"/>
        <w:jc w:val="both"/>
      </w:pP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Επισημαίνεται ότι οι απαντήσεις που προτείνονται για τα θέματα είναι ενδεικτικές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</w:rPr>
        <w:t>Κάθε άλλη απάντηση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κατάλληλα τεκμηριωμένη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είναι αποδεκτή</w:t>
      </w:r>
      <w:r>
        <w:rPr>
          <w:i w:val="1"/>
          <w:iCs w:val="1"/>
          <w:rtl w:val="0"/>
        </w:rPr>
        <w:t>.)</w:t>
      </w:r>
    </w:p>
    <w:p>
      <w:pPr>
        <w:pStyle w:val="Κύριο τμήμα A"/>
        <w:spacing w:after="0" w:line="360" w:lineRule="auto"/>
        <w:rPr>
          <w:b w:val="1"/>
          <w:bCs w:val="1"/>
        </w:rPr>
      </w:pPr>
    </w:p>
    <w:p>
      <w:pPr>
        <w:pStyle w:val="Κύριο τμήμα A"/>
        <w:spacing w:after="0" w:line="360" w:lineRule="auto"/>
        <w:rPr>
          <w:b w:val="1"/>
          <w:bCs w:val="1"/>
        </w:rPr>
      </w:pPr>
      <w:r>
        <w:rPr>
          <w:b w:val="1"/>
          <w:bCs w:val="1"/>
          <w:rtl w:val="0"/>
        </w:rPr>
        <w:t xml:space="preserve">ΘΕΜΑ </w:t>
      </w:r>
      <w:r>
        <w:rPr>
          <w:b w:val="1"/>
          <w:bCs w:val="1"/>
          <w:rtl w:val="0"/>
        </w:rPr>
        <w:t>1 (</w:t>
      </w:r>
      <w:r>
        <w:rPr>
          <w:b w:val="1"/>
          <w:bCs w:val="1"/>
          <w:rtl w:val="0"/>
        </w:rPr>
        <w:t xml:space="preserve">μονάδες </w:t>
      </w:r>
      <w:r>
        <w:rPr>
          <w:b w:val="1"/>
          <w:bCs w:val="1"/>
          <w:rtl w:val="0"/>
        </w:rPr>
        <w:t>35)</w:t>
      </w:r>
    </w:p>
    <w:p>
      <w:pPr>
        <w:pStyle w:val="Κύριο τμήμα A"/>
        <w:spacing w:after="0" w:line="360" w:lineRule="auto"/>
        <w:rPr>
          <w:b w:val="1"/>
          <w:bCs w:val="1"/>
        </w:rPr>
      </w:pPr>
    </w:p>
    <w:p>
      <w:pPr>
        <w:pStyle w:val="Κύριο τμήμα A"/>
        <w:spacing w:after="0" w:line="360" w:lineRule="auto"/>
      </w:pPr>
      <w:r>
        <w:rPr>
          <w:b w:val="1"/>
          <w:bCs w:val="1"/>
          <w:rtl w:val="0"/>
        </w:rPr>
        <w:t>1</w:t>
      </w:r>
      <w:r>
        <w:rPr>
          <w:b w:val="1"/>
          <w:bCs w:val="1"/>
          <w:vertAlign w:val="superscript"/>
          <w:rtl w:val="0"/>
        </w:rPr>
        <w:t>ο</w:t>
      </w:r>
      <w:r>
        <w:rPr>
          <w:b w:val="1"/>
          <w:bCs w:val="1"/>
          <w:rtl w:val="0"/>
        </w:rPr>
        <w:t xml:space="preserve"> υποερώτημα </w:t>
      </w:r>
      <w:r>
        <w:rPr>
          <w:b w:val="1"/>
          <w:bCs w:val="1"/>
          <w:rtl w:val="0"/>
        </w:rPr>
        <w:t>(</w:t>
      </w:r>
      <w:r>
        <w:rPr>
          <w:b w:val="1"/>
          <w:bCs w:val="1"/>
          <w:rtl w:val="0"/>
        </w:rPr>
        <w:t xml:space="preserve">μονάδες </w:t>
      </w:r>
      <w:r>
        <w:rPr>
          <w:b w:val="1"/>
          <w:bCs w:val="1"/>
          <w:rtl w:val="0"/>
        </w:rPr>
        <w:t>10)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Συστηματική ανάγνωση  από την εφηβική ηλικία</w:t>
      </w:r>
      <w:r>
        <w:rPr>
          <w:rtl w:val="0"/>
        </w:rPr>
        <w:t>,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Αίσθηση ανακάλυψης του κόσμου</w:t>
      </w:r>
      <w:r>
        <w:rPr>
          <w:rtl w:val="0"/>
        </w:rPr>
        <w:t>,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Διατρέχει μια ποικιλία θεμάτων</w:t>
      </w:r>
      <w:r>
        <w:rPr>
          <w:rtl w:val="0"/>
        </w:rPr>
        <w:t xml:space="preserve">, </w:t>
      </w:r>
      <w:r>
        <w:rPr>
          <w:rtl w:val="0"/>
        </w:rPr>
        <w:t>ακόμη και τα οικονομικά τα τελευταία χρόνια</w:t>
      </w:r>
      <w:r>
        <w:rPr>
          <w:rtl w:val="0"/>
        </w:rPr>
        <w:t>,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Αίσθηση συμμετοχής στην πολιτική και κοινωνική πραγματικότητα</w:t>
      </w:r>
      <w:r>
        <w:rPr>
          <w:rtl w:val="0"/>
        </w:rPr>
        <w:t>,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Συνειδητοποίηση ότι κάθε εφημερίδα προβάλλει την καθημερινότητα από μια οπτική γωνία</w:t>
      </w:r>
      <w:r>
        <w:rPr>
          <w:rtl w:val="0"/>
        </w:rPr>
        <w:t>,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Βοήθεια σε επιλογές αξιοποίησης του ελεύθερου χρόνου</w:t>
      </w:r>
      <w:r>
        <w:rPr>
          <w:rtl w:val="0"/>
        </w:rPr>
        <w:t>,</w:t>
      </w:r>
    </w:p>
    <w:p>
      <w:pPr>
        <w:pStyle w:val="Κύριο τμήμα A"/>
        <w:numPr>
          <w:ilvl w:val="0"/>
          <w:numId w:val="2"/>
        </w:numPr>
        <w:spacing w:after="0" w:line="360" w:lineRule="auto"/>
      </w:pPr>
      <w:r>
        <w:rPr>
          <w:rtl w:val="0"/>
        </w:rPr>
        <w:t>Η ανάγνωση της εφημερίδας οδηγεί σε άλλες αναγνώσεις</w:t>
      </w:r>
      <w:r>
        <w:rPr>
          <w:rtl w:val="0"/>
        </w:rPr>
        <w:t>.</w:t>
      </w:r>
    </w:p>
    <w:p>
      <w:pPr>
        <w:pStyle w:val="Κύριο τμήμα A"/>
        <w:spacing w:after="0" w:line="360" w:lineRule="auto"/>
        <w:rPr>
          <w:b w:val="1"/>
          <w:bCs w:val="1"/>
        </w:rPr>
      </w:pPr>
    </w:p>
    <w:p>
      <w:pPr>
        <w:pStyle w:val="Κύριο τμήμα A"/>
        <w:spacing w:after="0" w:line="360" w:lineRule="auto"/>
      </w:pPr>
      <w:r>
        <w:rPr>
          <w:b w:val="1"/>
          <w:bCs w:val="1"/>
          <w:rtl w:val="0"/>
        </w:rPr>
        <w:t>2</w:t>
      </w:r>
      <w:r>
        <w:rPr>
          <w:b w:val="1"/>
          <w:bCs w:val="1"/>
          <w:vertAlign w:val="superscript"/>
          <w:rtl w:val="0"/>
        </w:rPr>
        <w:t>ο</w:t>
      </w:r>
      <w:r>
        <w:rPr>
          <w:b w:val="1"/>
          <w:bCs w:val="1"/>
          <w:rtl w:val="0"/>
        </w:rPr>
        <w:t xml:space="preserve"> υποερώτημα </w:t>
      </w:r>
      <w:r>
        <w:rPr>
          <w:b w:val="1"/>
          <w:bCs w:val="1"/>
          <w:rtl w:val="0"/>
        </w:rPr>
        <w:t>(</w:t>
      </w:r>
      <w:r>
        <w:rPr>
          <w:b w:val="1"/>
          <w:bCs w:val="1"/>
          <w:rtl w:val="0"/>
        </w:rPr>
        <w:t xml:space="preserve">μονάδες </w:t>
      </w:r>
      <w:r>
        <w:rPr>
          <w:b w:val="1"/>
          <w:bCs w:val="1"/>
          <w:rtl w:val="0"/>
        </w:rPr>
        <w:t>10)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</w:rPr>
        <w:t>Η ερώτηση εντοπίζεται στην αρχή της τρίτης παραγράφου του κειμένου</w:t>
      </w:r>
      <w:r>
        <w:rPr>
          <w:rFonts w:ascii="Calibri" w:hAnsi="Calibri"/>
          <w:sz w:val="22"/>
          <w:szCs w:val="22"/>
          <w:rtl w:val="0"/>
        </w:rPr>
        <w:t xml:space="preserve">: </w:t>
      </w:r>
      <w:r>
        <w:rPr>
          <w:rFonts w:ascii="Calibri" w:hAnsi="Calibri" w:hint="default"/>
          <w:sz w:val="22"/>
          <w:szCs w:val="22"/>
          <w:rtl w:val="0"/>
          <w:lang w:val="fr-FR"/>
        </w:rPr>
        <w:t>«</w:t>
      </w:r>
      <w:r>
        <w:rPr>
          <w:rFonts w:ascii="Calibri" w:hAnsi="Calibri" w:hint="default"/>
          <w:sz w:val="22"/>
          <w:szCs w:val="22"/>
          <w:rtl w:val="0"/>
        </w:rPr>
        <w:t>Ποια είναι σήμερα η σχέση των νέων με τις εφημερίδες</w:t>
      </w:r>
      <w:r>
        <w:rPr>
          <w:rFonts w:ascii="Calibri" w:hAnsi="Calibri"/>
          <w:sz w:val="22"/>
          <w:szCs w:val="22"/>
          <w:rtl w:val="0"/>
        </w:rPr>
        <w:t>;</w:t>
      </w:r>
      <w:r>
        <w:rPr>
          <w:rFonts w:ascii="Calibri" w:hAnsi="Calibri" w:hint="default"/>
          <w:sz w:val="22"/>
          <w:szCs w:val="22"/>
          <w:rtl w:val="0"/>
          <w:lang w:val="it-IT"/>
        </w:rPr>
        <w:t>»</w:t>
      </w:r>
      <w:r>
        <w:rPr>
          <w:rFonts w:ascii="Calibri" w:hAnsi="Calibri"/>
          <w:sz w:val="22"/>
          <w:szCs w:val="22"/>
          <w:rtl w:val="0"/>
        </w:rPr>
        <w:t>.</w:t>
      </w:r>
      <w:r>
        <w:rPr>
          <w:rFonts w:ascii="Calibri" w:hAnsi="Calibri"/>
          <w:sz w:val="22"/>
          <w:szCs w:val="22"/>
          <w:rtl w:val="0"/>
        </w:rPr>
        <w:t xml:space="preserve"> </w:t>
      </w:r>
      <w:r>
        <w:rPr>
          <w:rFonts w:ascii="Calibri" w:hAnsi="Calibri" w:hint="default"/>
          <w:sz w:val="22"/>
          <w:szCs w:val="22"/>
          <w:rtl w:val="0"/>
        </w:rPr>
        <w:t>Έχει προηγηθεί στην προηγούμενη παράγραφο η αναφορά στη σημασία της ανάγνωσης για τη γενιά της συντάκτριας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ενώ στη συγκεκριμένη παράγραφο γίνεται λόγος για τη σχέση των σημερινών νέων με τις εφημερίδες</w:t>
      </w:r>
      <w:r>
        <w:rPr>
          <w:rFonts w:ascii="Calibri" w:hAnsi="Calibri"/>
          <w:sz w:val="22"/>
          <w:szCs w:val="22"/>
          <w:rtl w:val="0"/>
        </w:rPr>
        <w:t xml:space="preserve">. </w:t>
      </w:r>
    </w:p>
    <w:p>
      <w:pPr>
        <w:pStyle w:val="Προεπιλογή A"/>
        <w:spacing w:before="0" w:line="360" w:lineRule="auto"/>
        <w:jc w:val="both"/>
        <w:rPr>
          <w:rFonts w:ascii="Arial Unicode MS" w:cs="Arial Unicode MS" w:hAnsi="Arial Unicode MS" w:eastAsia="Arial Unicode MS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</w:rPr>
        <w:t>Στόχος της ερώτησης είναι να εισάγει στο θέμα της παραγράφου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το οποίο είναι ότι τα παιδιά δεν γνωρίζουν από εφημερίδες και γι’ αυτό πρέπει να μεριμνήσει το σχολείο</w:t>
      </w:r>
      <w:r>
        <w:rPr>
          <w:rFonts w:ascii="Calibri" w:hAnsi="Calibri"/>
          <w:sz w:val="22"/>
          <w:szCs w:val="22"/>
          <w:rtl w:val="0"/>
        </w:rPr>
        <w:t>.</w:t>
      </w:r>
    </w:p>
    <w:p>
      <w:pPr>
        <w:pStyle w:val="Κύριο τμήμα A"/>
        <w:spacing w:after="0" w:line="360" w:lineRule="auto"/>
        <w:rPr>
          <w:b w:val="1"/>
          <w:bCs w:val="1"/>
        </w:rPr>
      </w:pPr>
    </w:p>
    <w:p>
      <w:pPr>
        <w:pStyle w:val="Κύριο τμήμα A"/>
        <w:spacing w:after="0" w:line="360" w:lineRule="auto"/>
        <w:rPr>
          <w:b w:val="1"/>
          <w:bCs w:val="1"/>
        </w:rPr>
      </w:pPr>
      <w:r>
        <w:rPr>
          <w:b w:val="1"/>
          <w:bCs w:val="1"/>
          <w:rtl w:val="0"/>
        </w:rPr>
        <w:t>3</w:t>
      </w:r>
      <w:r>
        <w:rPr>
          <w:b w:val="1"/>
          <w:bCs w:val="1"/>
          <w:vertAlign w:val="superscript"/>
          <w:rtl w:val="0"/>
        </w:rPr>
        <w:t>ο</w:t>
      </w:r>
      <w:r>
        <w:rPr>
          <w:b w:val="1"/>
          <w:bCs w:val="1"/>
          <w:rtl w:val="0"/>
        </w:rPr>
        <w:t xml:space="preserve"> υποερώτημα </w:t>
      </w:r>
      <w:r>
        <w:rPr>
          <w:b w:val="1"/>
          <w:bCs w:val="1"/>
          <w:rtl w:val="0"/>
        </w:rPr>
        <w:t>(</w:t>
      </w:r>
      <w:r>
        <w:rPr>
          <w:b w:val="1"/>
          <w:bCs w:val="1"/>
          <w:rtl w:val="0"/>
        </w:rPr>
        <w:t xml:space="preserve">μονάδες </w:t>
      </w:r>
      <w:r>
        <w:rPr>
          <w:b w:val="1"/>
          <w:bCs w:val="1"/>
          <w:rtl w:val="0"/>
        </w:rPr>
        <w:t>15)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u w:val="single"/>
          <w:rtl w:val="0"/>
        </w:rPr>
        <w:t>Ρηματικό πρόσωπο</w:t>
      </w:r>
      <w:r>
        <w:rPr>
          <w:rFonts w:ascii="Calibri" w:hAnsi="Calibri"/>
          <w:sz w:val="22"/>
          <w:szCs w:val="22"/>
          <w:rtl w:val="0"/>
        </w:rPr>
        <w:t xml:space="preserve">: </w:t>
      </w:r>
      <w:r>
        <w:rPr>
          <w:rFonts w:ascii="Calibri" w:hAnsi="Calibri" w:hint="default"/>
          <w:sz w:val="22"/>
          <w:szCs w:val="22"/>
          <w:rtl w:val="0"/>
        </w:rPr>
        <w:t xml:space="preserve">α΄ ενικό  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u w:val="single"/>
          <w:rtl w:val="0"/>
        </w:rPr>
        <w:t>Σύνδεση επιλογής ρηματικού προσώπου με την πρόθεση της συντάκτριας</w:t>
      </w:r>
      <w:r>
        <w:rPr>
          <w:rFonts w:ascii="Calibri" w:hAnsi="Calibri"/>
          <w:sz w:val="22"/>
          <w:szCs w:val="22"/>
          <w:u w:val="single"/>
          <w:rtl w:val="0"/>
        </w:rPr>
        <w:t>: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</w:rPr>
        <w:t>Στο συγκεκριμένο σημείο του κειμένου η συντάκτρια προχωρά στην κατάθεση μιας προσωπικής της εμπειρίας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της εμπειρίας της ως έφηβης αναγνώστριας</w:t>
      </w:r>
      <w:r>
        <w:rPr>
          <w:rFonts w:ascii="Calibri" w:hAnsi="Calibri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sz w:val="22"/>
          <w:szCs w:val="22"/>
          <w:rtl w:val="0"/>
        </w:rPr>
        <w:t>Γι’ αυτό τον λόγο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λοιπόν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επιλέγεται το α΄ ενικό ρηματικό πρόσωπο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το οποίο ενισχύει την αίσθηση του βιώματος</w:t>
      </w:r>
      <w:r>
        <w:rPr>
          <w:rFonts w:ascii="Calibri" w:hAnsi="Calibri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sz w:val="22"/>
          <w:szCs w:val="22"/>
          <w:rtl w:val="0"/>
        </w:rPr>
        <w:t>Με την περιγραφή της προσωπικής εμπειρίας προσδίδεται αμεσότητα στον λόγο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το μήνυμα γίνεται πιο εύληπτο και ο τόνος πιο οικείος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ώστε να προκληθεί το ενδιαφέρον του δέκτη</w:t>
      </w:r>
      <w:r>
        <w:rPr>
          <w:rFonts w:ascii="Calibri" w:hAnsi="Calibri"/>
          <w:sz w:val="22"/>
          <w:szCs w:val="22"/>
          <w:rtl w:val="0"/>
        </w:rPr>
        <w:t xml:space="preserve">. </w:t>
      </w: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u w:color="ffffff"/>
        </w:rPr>
      </w:pPr>
    </w:p>
    <w:p>
      <w:pPr>
        <w:pStyle w:val="Προεπιλογή A"/>
        <w:spacing w:before="0" w:line="360" w:lineRule="auto"/>
        <w:jc w:val="both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ΘΕΜΑ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4 (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μονάδες 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15)</w:t>
      </w:r>
    </w:p>
    <w:p>
      <w:pPr>
        <w:pStyle w:val="Παράγραφος λίστας1"/>
        <w:spacing w:line="360" w:lineRule="auto"/>
        <w:ind w:left="0" w:firstLine="0"/>
        <w:jc w:val="both"/>
        <w:rPr>
          <w:i w:val="1"/>
          <w:iCs w:val="1"/>
        </w:rPr>
      </w:pPr>
      <w:r>
        <w:rPr>
          <w:i w:val="1"/>
          <w:iCs w:val="1"/>
          <w:rtl w:val="0"/>
        </w:rPr>
        <w:t>Οποιαδήποτε άποψη διατυπώνεται από τους μαθητές</w:t>
      </w:r>
      <w:r>
        <w:rPr>
          <w:i w:val="1"/>
          <w:iCs w:val="1"/>
          <w:rtl w:val="0"/>
        </w:rPr>
        <w:t>/-</w:t>
      </w:r>
      <w:r>
        <w:rPr>
          <w:i w:val="1"/>
          <w:iCs w:val="1"/>
          <w:rtl w:val="0"/>
        </w:rPr>
        <w:t>τριες θεωρείται αποδεκτή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εφόσον μπορεί να συσχετιστεί</w:t>
      </w:r>
      <w:r>
        <w:rPr>
          <w:i w:val="1"/>
          <w:iCs w:val="1"/>
          <w:rtl w:val="0"/>
        </w:rPr>
        <w:t xml:space="preserve">/ </w:t>
      </w:r>
      <w:r>
        <w:rPr>
          <w:i w:val="1"/>
          <w:iCs w:val="1"/>
          <w:rtl w:val="0"/>
        </w:rPr>
        <w:t>τεκμηριωθεί με στοιχεία</w:t>
      </w:r>
      <w:r>
        <w:rPr>
          <w:i w:val="1"/>
          <w:iCs w:val="1"/>
          <w:rtl w:val="0"/>
        </w:rPr>
        <w:t xml:space="preserve">/ </w:t>
      </w:r>
      <w:r>
        <w:rPr>
          <w:i w:val="1"/>
          <w:iCs w:val="1"/>
          <w:rtl w:val="0"/>
        </w:rPr>
        <w:t>χωρία του κειμένου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χωρίς να δίνεται με τρόπο αυθαίρετο</w:t>
      </w:r>
      <w:r>
        <w:rPr>
          <w:i w:val="1"/>
          <w:iCs w:val="1"/>
          <w:rtl w:val="0"/>
        </w:rPr>
        <w:t xml:space="preserve">. </w:t>
      </w:r>
    </w:p>
    <w:p>
      <w:pPr>
        <w:pStyle w:val="Παράγραφος λίστας1"/>
        <w:spacing w:line="360" w:lineRule="auto"/>
        <w:ind w:left="0" w:firstLine="0"/>
        <w:jc w:val="both"/>
      </w:pPr>
      <w:r>
        <w:rPr>
          <w:rtl w:val="0"/>
        </w:rPr>
        <w:t>Θετικά αξιολογείται η προσπάθεια του</w:t>
      </w:r>
      <w:r>
        <w:rPr>
          <w:rtl w:val="0"/>
        </w:rPr>
        <w:t>/</w:t>
      </w:r>
      <w:r>
        <w:rPr>
          <w:rtl w:val="0"/>
        </w:rPr>
        <w:t>της μαθητή</w:t>
      </w:r>
      <w:r>
        <w:rPr>
          <w:rtl w:val="0"/>
        </w:rPr>
        <w:t>/-</w:t>
      </w:r>
      <w:r>
        <w:rPr>
          <w:rtl w:val="0"/>
        </w:rPr>
        <w:t>τριας να αναδείξει μέσα από την απάντησή του</w:t>
      </w:r>
      <w:r>
        <w:rPr>
          <w:rtl w:val="0"/>
        </w:rPr>
        <w:t>/</w:t>
      </w:r>
      <w:r>
        <w:rPr>
          <w:rtl w:val="0"/>
        </w:rPr>
        <w:t>της τις σκέψεις και τα συναισθήματά του</w:t>
      </w:r>
      <w:r>
        <w:rPr>
          <w:rtl w:val="0"/>
        </w:rPr>
        <w:t>/</w:t>
      </w:r>
      <w:r>
        <w:rPr>
          <w:rtl w:val="0"/>
        </w:rPr>
        <w:t>της σε σχέση με</w:t>
      </w:r>
      <w:r>
        <w:rPr>
          <w:rtl w:val="0"/>
        </w:rPr>
        <w:t>:</w:t>
      </w:r>
    </w:p>
    <w:p>
      <w:pPr>
        <w:pStyle w:val="Προεπιλογή A"/>
        <w:numPr>
          <w:ilvl w:val="0"/>
          <w:numId w:val="4"/>
        </w:numPr>
        <w:bidi w:val="0"/>
        <w:spacing w:before="0" w:after="200" w:line="360" w:lineRule="auto"/>
        <w:ind w:right="0"/>
        <w:jc w:val="both"/>
        <w:rPr>
          <w:rFonts w:ascii="Calibri" w:hAnsi="Calibri" w:hint="default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>την άποψη ότι η μόρφωση είναι ανώφελη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όπως εκφράζεται από την επιφυλακτική έως υποτιμητική στάση του γερο</w:t>
      </w:r>
      <w:r>
        <w:rPr>
          <w:rFonts w:ascii="Calibri" w:hAnsi="Calibri"/>
          <w:sz w:val="22"/>
          <w:szCs w:val="22"/>
          <w:rtl w:val="0"/>
        </w:rPr>
        <w:t>-</w:t>
      </w:r>
      <w:r>
        <w:rPr>
          <w:rFonts w:ascii="Calibri" w:hAnsi="Calibri" w:hint="default"/>
          <w:sz w:val="22"/>
          <w:szCs w:val="22"/>
          <w:rtl w:val="0"/>
        </w:rPr>
        <w:t>Ανέστη για τα γράμματα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>η οποία ενδεχομένως απορρέει από το χαμηλό μορφωτικό</w:t>
      </w:r>
      <w:r>
        <w:rPr>
          <w:rFonts w:ascii="Calibri" w:hAnsi="Calibri"/>
          <w:sz w:val="22"/>
          <w:szCs w:val="22"/>
          <w:rtl w:val="0"/>
        </w:rPr>
        <w:t>/</w:t>
      </w:r>
      <w:r>
        <w:rPr>
          <w:rFonts w:ascii="Calibri" w:hAnsi="Calibri" w:hint="default"/>
          <w:sz w:val="22"/>
          <w:szCs w:val="22"/>
          <w:rtl w:val="0"/>
        </w:rPr>
        <w:t xml:space="preserve">κοινωνικό επίπεδο του ίδιου </w:t>
      </w:r>
      <w:r>
        <w:rPr>
          <w:rFonts w:ascii="Calibri" w:hAnsi="Calibri"/>
          <w:sz w:val="22"/>
          <w:szCs w:val="22"/>
          <w:rtl w:val="0"/>
        </w:rPr>
        <w:t>(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Πολύ ακριβά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μικρό μου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τ’ αγοράζεις τα γράμματα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Και τι έχεις σκοπό να τα κάνεις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;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… Ε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καλά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έμαθες να διαβάζεις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Ύστερα</w:t>
      </w:r>
      <w:r>
        <w:rPr>
          <w:rFonts w:ascii="Calibri" w:hAnsi="Calibri"/>
          <w:i w:val="1"/>
          <w:iCs w:val="1"/>
          <w:sz w:val="22"/>
          <w:szCs w:val="22"/>
          <w:rtl w:val="0"/>
          <w:lang w:val="ru-RU"/>
        </w:rPr>
        <w:t xml:space="preserve">!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Τι κέρδος θα έχεις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;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… Γι’ αυτό μοναχά τα θέλεις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; 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Δεν τα βλέπεις όλα όσα είναι μπροστά σου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>;</w:t>
      </w:r>
      <w:r>
        <w:rPr>
          <w:rFonts w:ascii="Calibri" w:hAnsi="Calibri"/>
          <w:sz w:val="22"/>
          <w:szCs w:val="22"/>
          <w:rtl w:val="0"/>
        </w:rPr>
        <w:t>)</w:t>
      </w:r>
    </w:p>
    <w:p>
      <w:pPr>
        <w:pStyle w:val="Προεπιλογή A"/>
        <w:numPr>
          <w:ilvl w:val="0"/>
          <w:numId w:val="4"/>
        </w:numPr>
        <w:bidi w:val="0"/>
        <w:spacing w:before="0" w:after="200" w:line="360" w:lineRule="auto"/>
        <w:ind w:right="0"/>
        <w:jc w:val="both"/>
        <w:rPr>
          <w:rFonts w:ascii="Calibri" w:hAnsi="Calibri" w:hint="default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 xml:space="preserve">και την αντίληψη ότι η μόρφωση ανοίγει νέους ορίζοντες στον άνθρωπο </w:t>
      </w:r>
      <w:r>
        <w:rPr>
          <w:rFonts w:ascii="Calibri" w:hAnsi="Calibri"/>
          <w:sz w:val="22"/>
          <w:szCs w:val="22"/>
          <w:rtl w:val="0"/>
        </w:rPr>
        <w:t>(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Λένε πως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...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άμα δεν ξέρεις γράμματα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είσαι στραβός… Μα μπορεί να είναι κι άλλα και να μην τα βλέπω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Και να τα δω μεθαύριο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που θα μάθω γράμματα… Ύστερα θέλω να μάθω και κάτι μυστικά που έχουνε τα βιβλία για να μπορώ να τα λέω και στους άλλους…</w:t>
      </w:r>
      <w:r>
        <w:rPr>
          <w:rFonts w:ascii="Calibri" w:hAnsi="Calibri"/>
          <w:sz w:val="22"/>
          <w:szCs w:val="22"/>
          <w:rtl w:val="0"/>
        </w:rPr>
        <w:t xml:space="preserve">), </w:t>
      </w:r>
    </w:p>
    <w:p>
      <w:pPr>
        <w:pStyle w:val="Προεπιλογή A"/>
        <w:numPr>
          <w:ilvl w:val="0"/>
          <w:numId w:val="4"/>
        </w:numPr>
        <w:bidi w:val="0"/>
        <w:spacing w:before="0" w:after="200" w:line="360" w:lineRule="auto"/>
        <w:ind w:right="0"/>
        <w:jc w:val="both"/>
        <w:rPr>
          <w:rFonts w:ascii="Calibri" w:hAnsi="Calibri" w:hint="default"/>
          <w:sz w:val="22"/>
          <w:szCs w:val="22"/>
          <w:rtl w:val="0"/>
        </w:rPr>
      </w:pPr>
      <w:r>
        <w:rPr>
          <w:rFonts w:ascii="Calibri" w:hAnsi="Calibri" w:hint="default"/>
          <w:sz w:val="22"/>
          <w:szCs w:val="22"/>
          <w:rtl w:val="0"/>
        </w:rPr>
        <w:t xml:space="preserve"> την πεποίθηση ότι η μόρφωση μπορεί να οδηγήσει σε κοινωνικο</w:t>
      </w:r>
      <w:r>
        <w:rPr>
          <w:rFonts w:ascii="Calibri" w:hAnsi="Calibri"/>
          <w:sz w:val="22"/>
          <w:szCs w:val="22"/>
          <w:rtl w:val="0"/>
        </w:rPr>
        <w:t>-</w:t>
      </w:r>
      <w:r>
        <w:rPr>
          <w:rFonts w:ascii="Calibri" w:hAnsi="Calibri" w:hint="default"/>
          <w:sz w:val="22"/>
          <w:szCs w:val="22"/>
          <w:rtl w:val="0"/>
        </w:rPr>
        <w:t>οικονομική εξέλιξη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 xml:space="preserve">να ενδυναμώσει το άτομο και να λειτουργήσει ως κοινωνικός αναβατήρας </w:t>
      </w:r>
      <w:r>
        <w:rPr>
          <w:rFonts w:ascii="Calibri" w:hAnsi="Calibri"/>
          <w:sz w:val="22"/>
          <w:szCs w:val="22"/>
          <w:rtl w:val="0"/>
        </w:rPr>
        <w:t>(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Θέλω να φύγω απ’ τα γελάδια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Να μπορώ να φορώ παστρικά ρούχα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Να γράφω και γράμματα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στρογγυλά σαν του δασκάλου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Και να μπορώ να μιλώ καλά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Να μη με περιγελάνε…</w:t>
      </w:r>
      <w:r>
        <w:rPr>
          <w:rFonts w:ascii="Calibri" w:hAnsi="Calibri"/>
          <w:sz w:val="22"/>
          <w:szCs w:val="22"/>
          <w:rtl w:val="0"/>
        </w:rPr>
        <w:t xml:space="preserve">), </w:t>
      </w:r>
      <w:r>
        <w:rPr>
          <w:rFonts w:ascii="Calibri" w:hAnsi="Calibri" w:hint="default"/>
          <w:sz w:val="22"/>
          <w:szCs w:val="22"/>
          <w:rtl w:val="0"/>
        </w:rPr>
        <w:t>όπως εκφράζεται μέσα από την ένθερμη στάση του Μέλιου για τα γράμματα</w:t>
      </w:r>
      <w:r>
        <w:rPr>
          <w:rFonts w:ascii="Calibri" w:hAnsi="Calibri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sz w:val="22"/>
          <w:szCs w:val="22"/>
          <w:rtl w:val="0"/>
        </w:rPr>
        <w:t xml:space="preserve">ο οποίος είναι αποφασισμένος να στερηθεί ακόμη και την τροφή προκειμένου να μορφωθεί </w:t>
      </w:r>
      <w:r>
        <w:rPr>
          <w:rFonts w:ascii="Calibri" w:hAnsi="Calibri"/>
          <w:sz w:val="22"/>
          <w:szCs w:val="22"/>
          <w:rtl w:val="0"/>
          <w:lang w:val="de-DE"/>
        </w:rPr>
        <w:t xml:space="preserve">(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Όλο το καλοκαίρι δούλευα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και το χειμώνα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...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Και τώρα ήρτα για τις εξετάσεις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Έβαλα στην άκρη λίγα για τα βιβλία μου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και για το νοίκι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θα τρώω λίγο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μια φορά τη μέρα …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Δεν μπορούσε να κάνει χωρίς αυτά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Να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τα λαχταρούσε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έτσι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...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σαν το ψωμί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 xml:space="preserve">, 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πώς το λένε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>;</w:t>
      </w:r>
      <w:r>
        <w:rPr>
          <w:rFonts w:ascii="Calibri" w:hAnsi="Calibri"/>
          <w:sz w:val="22"/>
          <w:szCs w:val="22"/>
          <w:rtl w:val="0"/>
        </w:rPr>
        <w:t xml:space="preserve">) </w:t>
      </w:r>
      <w:r>
        <w:rPr>
          <w:rFonts w:ascii="Calibri" w:hAnsi="Calibri" w:hint="default"/>
          <w:sz w:val="22"/>
          <w:szCs w:val="22"/>
          <w:rtl w:val="0"/>
        </w:rPr>
        <w:t>κ</w:t>
      </w:r>
      <w:r>
        <w:rPr>
          <w:rFonts w:ascii="Calibri" w:hAnsi="Calibri"/>
          <w:sz w:val="22"/>
          <w:szCs w:val="22"/>
          <w:rtl w:val="0"/>
        </w:rPr>
        <w:t>.</w:t>
      </w:r>
      <w:r>
        <w:rPr>
          <w:rFonts w:ascii="Calibri" w:hAnsi="Calibri" w:hint="default"/>
          <w:sz w:val="22"/>
          <w:szCs w:val="22"/>
          <w:rtl w:val="0"/>
        </w:rPr>
        <w:t>ά</w:t>
      </w:r>
      <w:r>
        <w:rPr>
          <w:rFonts w:ascii="Calibri" w:hAnsi="Calibri"/>
          <w:sz w:val="22"/>
          <w:szCs w:val="22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Εισήχθηκε το στιλ 1"/>
  </w:abstractNum>
  <w:abstractNum w:abstractNumId="1">
    <w:multiLevelType w:val="hybridMultilevel"/>
    <w:styleLink w:val="Εισήχθηκε το στιλ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Κουκκίδες"/>
  </w:abstractNum>
  <w:abstractNum w:abstractNumId="3">
    <w:multiLevelType w:val="hybridMultilevel"/>
    <w:styleLink w:val="Κουκκίδες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Εισήχθηκε το στιλ 1">
    <w:name w:val="Εισήχθηκε το στιλ 1"/>
    <w:pPr>
      <w:numPr>
        <w:numId w:val="1"/>
      </w:numPr>
    </w:pPr>
  </w:style>
  <w:style w:type="paragraph" w:styleId="Προεπιλογή A">
    <w:name w:val="Προεπιλογή A"/>
    <w:next w:val="Προεπιλογή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Παράγραφος λίστας1">
    <w:name w:val="Παράγραφος λίστας1"/>
    <w:next w:val="Παράγραφος λίστας1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Κουκκίδες">
    <w:name w:val="Κουκκίδες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