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4F08E" w14:textId="77777777" w:rsidR="008F03F0" w:rsidRPr="00A97AD9" w:rsidRDefault="008F03F0" w:rsidP="00B2504D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97AD9">
        <w:rPr>
          <w:rFonts w:ascii="Calibri" w:hAnsi="Calibri" w:cs="Calibri"/>
          <w:b/>
          <w:sz w:val="24"/>
          <w:szCs w:val="24"/>
        </w:rPr>
        <w:t>ΝΕΑ ΕΛΛΗΝΙΚΑ</w:t>
      </w:r>
    </w:p>
    <w:p w14:paraId="6DAD637B" w14:textId="77777777" w:rsidR="008F03F0" w:rsidRPr="00A97AD9" w:rsidRDefault="008F03F0" w:rsidP="00B2504D">
      <w:pPr>
        <w:numPr>
          <w:ilvl w:val="0"/>
          <w:numId w:val="1"/>
        </w:numPr>
        <w:tabs>
          <w:tab w:val="clear" w:pos="0"/>
        </w:tabs>
        <w:spacing w:after="0" w:line="360" w:lineRule="auto"/>
        <w:ind w:left="0" w:firstLine="0"/>
        <w:contextualSpacing/>
        <w:jc w:val="both"/>
        <w:rPr>
          <w:rStyle w:val="fontstyle01"/>
          <w:b w:val="0"/>
          <w:sz w:val="24"/>
          <w:szCs w:val="24"/>
        </w:rPr>
      </w:pPr>
      <w:r w:rsidRPr="00A97AD9">
        <w:rPr>
          <w:rFonts w:ascii="Calibri" w:hAnsi="Calibri" w:cs="Calibri"/>
          <w:b/>
          <w:sz w:val="24"/>
          <w:szCs w:val="24"/>
        </w:rPr>
        <w:t>Β΄ ΤΑΞΗ ΕΝ.Ε.Ε.ΓΥ.-Λ.</w:t>
      </w:r>
    </w:p>
    <w:p w14:paraId="2FCE551A" w14:textId="77777777" w:rsidR="008B687F" w:rsidRPr="00A97AD9" w:rsidRDefault="00B336E4" w:rsidP="00B2504D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97AD9">
        <w:rPr>
          <w:rFonts w:ascii="Calibri" w:hAnsi="Calibri" w:cs="Calibri"/>
          <w:b/>
          <w:sz w:val="24"/>
          <w:szCs w:val="24"/>
        </w:rPr>
        <w:t>ΘΕΜΑΤΙΚΗ ΕΝΟΤΗΤΑ: ΤΗ ΓΛΩΣΣΑ ΜΟΥ ΕΔΩΣΑΝ ΕΛΛΗΝΙΚΗ</w:t>
      </w:r>
    </w:p>
    <w:p w14:paraId="19A3A42F" w14:textId="77777777" w:rsidR="008B687F" w:rsidRPr="00A97AD9" w:rsidRDefault="008B687F" w:rsidP="00B2504D">
      <w:pPr>
        <w:spacing w:after="0" w:line="360" w:lineRule="auto"/>
        <w:ind w:firstLine="567"/>
        <w:contextualSpacing/>
        <w:jc w:val="both"/>
        <w:rPr>
          <w:rFonts w:ascii="Calibri" w:hAnsi="Calibri" w:cs="Calibri"/>
          <w:b/>
          <w:sz w:val="24"/>
          <w:szCs w:val="24"/>
        </w:rPr>
      </w:pPr>
    </w:p>
    <w:p w14:paraId="35DE5B78" w14:textId="77777777" w:rsidR="008B687F" w:rsidRPr="00A97AD9" w:rsidRDefault="00B336E4" w:rsidP="00B2504D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97AD9">
        <w:rPr>
          <w:rFonts w:ascii="Calibri" w:hAnsi="Calibri" w:cs="Calibri"/>
          <w:b/>
          <w:sz w:val="24"/>
          <w:szCs w:val="24"/>
        </w:rPr>
        <w:t>Α. Μη λογοτεχνικό κείμενο</w:t>
      </w:r>
    </w:p>
    <w:p w14:paraId="4090B081" w14:textId="35F94A57" w:rsidR="00C13D6E" w:rsidRPr="003F5E29" w:rsidRDefault="006B28C8" w:rsidP="00B2504D">
      <w:pPr>
        <w:spacing w:after="0" w:line="360" w:lineRule="auto"/>
        <w:jc w:val="center"/>
        <w:rPr>
          <w:rFonts w:ascii="Calibri" w:eastAsia="Times New Roman" w:hAnsi="Calibri" w:cs="Calibri"/>
          <w:b/>
          <w:bCs/>
          <w:kern w:val="2"/>
          <w:sz w:val="24"/>
          <w:szCs w:val="24"/>
          <w:lang w:eastAsia="el-GR"/>
        </w:rPr>
      </w:pPr>
      <w:r>
        <w:rPr>
          <w:rFonts w:ascii="Calibri" w:eastAsia="Times New Roman" w:hAnsi="Calibri" w:cs="Calibri"/>
          <w:b/>
          <w:bCs/>
          <w:kern w:val="2"/>
          <w:sz w:val="24"/>
          <w:szCs w:val="24"/>
          <w:lang w:eastAsia="el-GR"/>
        </w:rPr>
        <w:t>[</w:t>
      </w:r>
      <w:r w:rsidR="003F5E29">
        <w:rPr>
          <w:rFonts w:ascii="Calibri" w:eastAsia="Times New Roman" w:hAnsi="Calibri" w:cs="Calibri"/>
          <w:b/>
          <w:bCs/>
          <w:kern w:val="2"/>
          <w:sz w:val="24"/>
          <w:szCs w:val="24"/>
          <w:lang w:eastAsia="el-GR"/>
        </w:rPr>
        <w:t>Ο φόβος των ξένων γλωσσών]</w:t>
      </w:r>
    </w:p>
    <w:p w14:paraId="42B3487C" w14:textId="46F34903" w:rsidR="008B687F" w:rsidRPr="006B28C8" w:rsidRDefault="00C13D6E" w:rsidP="00B2504D">
      <w:pPr>
        <w:spacing w:after="0"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A97AD9">
        <w:rPr>
          <w:rFonts w:ascii="Calibri" w:hAnsi="Calibri" w:cs="Calibri"/>
          <w:i/>
          <w:sz w:val="24"/>
          <w:szCs w:val="24"/>
        </w:rPr>
        <w:t xml:space="preserve">Το ακόλουθο διασκευασμένο </w:t>
      </w:r>
      <w:r w:rsidR="003F5E29">
        <w:rPr>
          <w:rFonts w:ascii="Calibri" w:hAnsi="Calibri" w:cs="Calibri"/>
          <w:i/>
          <w:sz w:val="24"/>
          <w:szCs w:val="24"/>
        </w:rPr>
        <w:t xml:space="preserve">κείμενο αντλήθηκε από το άρθρο των </w:t>
      </w:r>
      <w:r w:rsidR="003F5E29" w:rsidRPr="003F5E29">
        <w:rPr>
          <w:rFonts w:ascii="Calibri" w:hAnsi="Calibri" w:cs="Calibri"/>
          <w:i/>
          <w:sz w:val="24"/>
          <w:szCs w:val="24"/>
          <w:lang w:val="en-US"/>
        </w:rPr>
        <w:t>B</w:t>
      </w:r>
      <w:r w:rsidR="003F5E29" w:rsidRPr="003F5E29">
        <w:rPr>
          <w:rFonts w:ascii="Calibri" w:hAnsi="Calibri" w:cs="Calibri"/>
          <w:i/>
          <w:sz w:val="24"/>
          <w:szCs w:val="24"/>
        </w:rPr>
        <w:t>ö</w:t>
      </w:r>
      <w:proofErr w:type="spellStart"/>
      <w:r w:rsidR="003F5E29" w:rsidRPr="003F5E29">
        <w:rPr>
          <w:rFonts w:ascii="Calibri" w:hAnsi="Calibri" w:cs="Calibri"/>
          <w:i/>
          <w:sz w:val="24"/>
          <w:szCs w:val="24"/>
          <w:lang w:val="en-US"/>
        </w:rPr>
        <w:t>ttger</w:t>
      </w:r>
      <w:proofErr w:type="spellEnd"/>
      <w:r w:rsidR="003F5E29" w:rsidRPr="003F5E29">
        <w:rPr>
          <w:rFonts w:ascii="Calibri" w:hAnsi="Calibri" w:cs="Calibri"/>
          <w:i/>
          <w:sz w:val="24"/>
          <w:szCs w:val="24"/>
        </w:rPr>
        <w:t xml:space="preserve">, </w:t>
      </w:r>
      <w:r w:rsidR="003F5E29" w:rsidRPr="003F5E29">
        <w:rPr>
          <w:rFonts w:ascii="Calibri" w:hAnsi="Calibri" w:cs="Calibri"/>
          <w:i/>
          <w:sz w:val="24"/>
          <w:szCs w:val="24"/>
          <w:lang w:val="en-US"/>
        </w:rPr>
        <w:t>H</w:t>
      </w:r>
      <w:r w:rsidR="003F5E29" w:rsidRPr="003F5E29">
        <w:rPr>
          <w:rFonts w:ascii="Calibri" w:hAnsi="Calibri" w:cs="Calibri"/>
          <w:i/>
          <w:sz w:val="24"/>
          <w:szCs w:val="24"/>
        </w:rPr>
        <w:t xml:space="preserve">., &amp; </w:t>
      </w:r>
      <w:r w:rsidR="003F5E29" w:rsidRPr="003F5E29">
        <w:rPr>
          <w:rFonts w:ascii="Calibri" w:hAnsi="Calibri" w:cs="Calibri"/>
          <w:i/>
          <w:sz w:val="24"/>
          <w:szCs w:val="24"/>
          <w:lang w:val="en-US"/>
        </w:rPr>
        <w:t>K</w:t>
      </w:r>
      <w:r w:rsidR="003F5E29" w:rsidRPr="003F5E29">
        <w:rPr>
          <w:rFonts w:ascii="Calibri" w:hAnsi="Calibri" w:cs="Calibri"/>
          <w:i/>
          <w:sz w:val="24"/>
          <w:szCs w:val="24"/>
        </w:rPr>
        <w:t>ö</w:t>
      </w:r>
      <w:proofErr w:type="spellStart"/>
      <w:r w:rsidR="003F5E29" w:rsidRPr="003F5E29">
        <w:rPr>
          <w:rFonts w:ascii="Calibri" w:hAnsi="Calibri" w:cs="Calibri"/>
          <w:i/>
          <w:sz w:val="24"/>
          <w:szCs w:val="24"/>
          <w:lang w:val="en-US"/>
        </w:rPr>
        <w:t>ltzsch</w:t>
      </w:r>
      <w:proofErr w:type="spellEnd"/>
      <w:r w:rsidR="003F5E29" w:rsidRPr="003F5E29">
        <w:rPr>
          <w:rFonts w:ascii="Calibri" w:hAnsi="Calibri" w:cs="Calibri"/>
          <w:i/>
          <w:sz w:val="24"/>
          <w:szCs w:val="24"/>
        </w:rPr>
        <w:t xml:space="preserve">, </w:t>
      </w:r>
      <w:r w:rsidR="003F5E29" w:rsidRPr="003F5E29">
        <w:rPr>
          <w:rFonts w:ascii="Calibri" w:hAnsi="Calibri" w:cs="Calibri"/>
          <w:i/>
          <w:sz w:val="24"/>
          <w:szCs w:val="24"/>
          <w:lang w:val="en-US"/>
        </w:rPr>
        <w:t>D</w:t>
      </w:r>
      <w:r w:rsidR="003F5E29" w:rsidRPr="003F5E29">
        <w:rPr>
          <w:rFonts w:ascii="Calibri" w:hAnsi="Calibri" w:cs="Calibri"/>
          <w:i/>
          <w:sz w:val="24"/>
          <w:szCs w:val="24"/>
        </w:rPr>
        <w:t xml:space="preserve">. (2020). </w:t>
      </w:r>
      <w:r w:rsidR="003F5E29" w:rsidRPr="003F5E29">
        <w:rPr>
          <w:rFonts w:ascii="Calibri" w:hAnsi="Calibri" w:cs="Calibri"/>
          <w:i/>
          <w:sz w:val="24"/>
          <w:szCs w:val="24"/>
          <w:lang w:val="en-US"/>
        </w:rPr>
        <w:t xml:space="preserve">The fear factor: </w:t>
      </w:r>
      <w:proofErr w:type="spellStart"/>
      <w:r w:rsidR="003F5E29" w:rsidRPr="003F5E29">
        <w:rPr>
          <w:rFonts w:ascii="Calibri" w:hAnsi="Calibri" w:cs="Calibri"/>
          <w:i/>
          <w:sz w:val="24"/>
          <w:szCs w:val="24"/>
          <w:lang w:val="en-US"/>
        </w:rPr>
        <w:t>xenoglossophobia</w:t>
      </w:r>
      <w:proofErr w:type="spellEnd"/>
      <w:r w:rsidR="003F5E29" w:rsidRPr="003F5E29">
        <w:rPr>
          <w:rFonts w:ascii="Calibri" w:hAnsi="Calibri" w:cs="Calibri"/>
          <w:i/>
          <w:sz w:val="24"/>
          <w:szCs w:val="24"/>
          <w:lang w:val="en-US"/>
        </w:rPr>
        <w:t xml:space="preserve"> or how to overcome the anxiety of speaking foreign languages. </w:t>
      </w:r>
      <w:proofErr w:type="spellStart"/>
      <w:r w:rsidR="003F5E29" w:rsidRPr="003F5E29">
        <w:rPr>
          <w:rFonts w:ascii="Calibri" w:hAnsi="Calibri" w:cs="Calibri"/>
          <w:i/>
          <w:sz w:val="24"/>
          <w:szCs w:val="24"/>
        </w:rPr>
        <w:t>Training</w:t>
      </w:r>
      <w:proofErr w:type="spellEnd"/>
      <w:r w:rsidR="003F5E29" w:rsidRPr="003F5E29">
        <w:rPr>
          <w:rFonts w:ascii="Calibri" w:hAnsi="Calibri" w:cs="Calibri"/>
          <w:i/>
          <w:sz w:val="24"/>
          <w:szCs w:val="24"/>
        </w:rPr>
        <w:t xml:space="preserve">, </w:t>
      </w:r>
      <w:proofErr w:type="spellStart"/>
      <w:r w:rsidR="003F5E29" w:rsidRPr="003F5E29">
        <w:rPr>
          <w:rFonts w:ascii="Calibri" w:hAnsi="Calibri" w:cs="Calibri"/>
          <w:i/>
          <w:sz w:val="24"/>
          <w:szCs w:val="24"/>
        </w:rPr>
        <w:t>Language</w:t>
      </w:r>
      <w:proofErr w:type="spellEnd"/>
      <w:r w:rsidR="003F5E29" w:rsidRPr="003F5E29">
        <w:rPr>
          <w:rFonts w:ascii="Calibri" w:hAnsi="Calibri" w:cs="Calibri"/>
          <w:i/>
          <w:sz w:val="24"/>
          <w:szCs w:val="24"/>
        </w:rPr>
        <w:t xml:space="preserve"> and </w:t>
      </w:r>
      <w:proofErr w:type="spellStart"/>
      <w:r w:rsidR="003F5E29" w:rsidRPr="003F5E29">
        <w:rPr>
          <w:rFonts w:ascii="Calibri" w:hAnsi="Calibri" w:cs="Calibri"/>
          <w:i/>
          <w:sz w:val="24"/>
          <w:szCs w:val="24"/>
        </w:rPr>
        <w:t>Culture</w:t>
      </w:r>
      <w:proofErr w:type="spellEnd"/>
      <w:r w:rsidR="003F5E29" w:rsidRPr="003F5E29">
        <w:rPr>
          <w:rFonts w:ascii="Calibri" w:hAnsi="Calibri" w:cs="Calibri"/>
          <w:i/>
          <w:sz w:val="24"/>
          <w:szCs w:val="24"/>
        </w:rPr>
        <w:t xml:space="preserve">, 4(2), 43–55. </w:t>
      </w:r>
      <w:hyperlink r:id="rId8" w:history="1">
        <w:r w:rsidR="003F5E29" w:rsidRPr="006B28C8">
          <w:rPr>
            <w:rStyle w:val="-"/>
            <w:rFonts w:ascii="Calibri" w:hAnsi="Calibri" w:cs="Calibri"/>
            <w:i/>
            <w:color w:val="auto"/>
            <w:sz w:val="24"/>
            <w:szCs w:val="24"/>
            <w:u w:val="none"/>
          </w:rPr>
          <w:t>https://doi.org/10.22363/2521-442X-2020-4-2-43-55</w:t>
        </w:r>
      </w:hyperlink>
    </w:p>
    <w:p w14:paraId="483B3AC2" w14:textId="107DBB30" w:rsidR="003F5E29" w:rsidRDefault="003F5E29" w:rsidP="00B2504D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52D9238B" w14:textId="41652D43" w:rsidR="00E92A53" w:rsidRDefault="005502B3" w:rsidP="00B2504D">
      <w:pPr>
        <w:pStyle w:val="ae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  <w:r>
        <w:rPr>
          <w:rFonts w:ascii="Calibri" w:hAnsi="Calibri" w:cs="Calibri"/>
          <w:sz w:val="24"/>
          <w:szCs w:val="24"/>
          <w:lang w:eastAsia="el-GR"/>
        </w:rPr>
        <w:t>Ο ανθρώπινος εγκέφαλος είναι ένα πολύπλοκο όργανο. Επιτρέπει στον άνθρωπο να σκεφτεί, να αισθανθεί, να γελάσει, να μιλήσει. Ωστόσο, ο κύριος ρόλος του εγκεφάλου είναι να βοηθά τον άνθρωπο να επιβιώνει ανάλογα με το περιβάλλον στο οποίο ζει και τις εμπειρίες που έχει, καλές και κακές.</w:t>
      </w:r>
    </w:p>
    <w:p w14:paraId="68539D34" w14:textId="77777777" w:rsidR="006B28C8" w:rsidRDefault="006B28C8" w:rsidP="00B2504D">
      <w:pPr>
        <w:pStyle w:val="ae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  <w:r>
        <w:rPr>
          <w:noProof/>
          <w:lang w:eastAsia="el-GR"/>
        </w:rPr>
        <w:drawing>
          <wp:anchor distT="0" distB="0" distL="114300" distR="114300" simplePos="0" relativeHeight="251660288" behindDoc="0" locked="0" layoutInCell="1" allowOverlap="1" wp14:anchorId="7A1A3182" wp14:editId="4B0B3A04">
            <wp:simplePos x="0" y="0"/>
            <wp:positionH relativeFrom="margin">
              <wp:posOffset>0</wp:posOffset>
            </wp:positionH>
            <wp:positionV relativeFrom="margin">
              <wp:posOffset>6974840</wp:posOffset>
            </wp:positionV>
            <wp:extent cx="3198495" cy="1799590"/>
            <wp:effectExtent l="0" t="0" r="1905" b="0"/>
            <wp:wrapSquare wrapText="bothSides"/>
            <wp:docPr id="4" name="Εικόνα 4" descr="How to overcome fear of speaking a foreign language | The Asian Age Online,  Banglade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overcome fear of speaking a foreign language | The Asian Age Online,  Banglades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02B3">
        <w:rPr>
          <w:rFonts w:ascii="Calibri" w:hAnsi="Calibri" w:cs="Calibri"/>
          <w:sz w:val="24"/>
          <w:szCs w:val="24"/>
          <w:lang w:eastAsia="el-GR"/>
        </w:rPr>
        <w:t>Όταν προσπαθούμε να συγκεντρωθούμε και να μάθουμε κάτι, π.χ. μια άλλη γλώσσα, μπορεί να αισθανθούμε έντονο άγχος, με αποτέλεσμα ο δάσκαλος ή η δασκάλα να δυσκολεύεται να καταλάβει τι ξέ</w:t>
      </w:r>
      <w:r w:rsidR="00296A55">
        <w:rPr>
          <w:rFonts w:ascii="Calibri" w:hAnsi="Calibri" w:cs="Calibri"/>
          <w:sz w:val="24"/>
          <w:szCs w:val="24"/>
          <w:lang w:eastAsia="el-GR"/>
        </w:rPr>
        <w:t xml:space="preserve">ρουμε ή τι μπορούμε να κάνουμε. Μια ειδική κατηγορία </w:t>
      </w:r>
      <w:r w:rsidR="005502B3">
        <w:rPr>
          <w:rFonts w:ascii="Calibri" w:hAnsi="Calibri" w:cs="Calibri"/>
          <w:sz w:val="24"/>
          <w:szCs w:val="24"/>
          <w:lang w:eastAsia="el-GR"/>
        </w:rPr>
        <w:t xml:space="preserve">φόβου που σχετίζεται με </w:t>
      </w:r>
      <w:r w:rsidR="00CA17F2">
        <w:rPr>
          <w:rFonts w:ascii="Calibri" w:hAnsi="Calibri" w:cs="Calibri"/>
          <w:sz w:val="24"/>
          <w:szCs w:val="24"/>
          <w:lang w:eastAsia="el-GR"/>
        </w:rPr>
        <w:t>τις ξένες γλώσσες</w:t>
      </w:r>
      <w:r w:rsidR="005502B3">
        <w:rPr>
          <w:rFonts w:ascii="Calibri" w:hAnsi="Calibri" w:cs="Calibri"/>
          <w:sz w:val="24"/>
          <w:szCs w:val="24"/>
          <w:lang w:eastAsia="el-GR"/>
        </w:rPr>
        <w:t xml:space="preserve"> </w:t>
      </w:r>
      <w:r w:rsidR="00296A55">
        <w:rPr>
          <w:rFonts w:ascii="Calibri" w:hAnsi="Calibri" w:cs="Calibri"/>
          <w:sz w:val="24"/>
          <w:szCs w:val="24"/>
          <w:lang w:eastAsia="el-GR"/>
        </w:rPr>
        <w:t>ονομάζεται</w:t>
      </w:r>
      <w:r w:rsidR="005502B3">
        <w:rPr>
          <w:rFonts w:ascii="Calibri" w:hAnsi="Calibri" w:cs="Calibri"/>
          <w:sz w:val="24"/>
          <w:szCs w:val="24"/>
          <w:lang w:eastAsia="el-GR"/>
        </w:rPr>
        <w:t xml:space="preserve"> «</w:t>
      </w:r>
      <w:proofErr w:type="spellStart"/>
      <w:r w:rsidR="005502B3">
        <w:rPr>
          <w:rFonts w:ascii="Calibri" w:hAnsi="Calibri" w:cs="Calibri"/>
          <w:sz w:val="24"/>
          <w:szCs w:val="24"/>
          <w:lang w:eastAsia="el-GR"/>
        </w:rPr>
        <w:t>ξενογλωσσοφοβία</w:t>
      </w:r>
      <w:proofErr w:type="spellEnd"/>
      <w:r w:rsidR="005502B3">
        <w:rPr>
          <w:rFonts w:ascii="Calibri" w:hAnsi="Calibri" w:cs="Calibri"/>
          <w:sz w:val="24"/>
          <w:szCs w:val="24"/>
          <w:lang w:eastAsia="el-GR"/>
        </w:rPr>
        <w:t>»</w:t>
      </w:r>
      <w:r w:rsidR="00CA17F2">
        <w:rPr>
          <w:rFonts w:ascii="Calibri" w:hAnsi="Calibri" w:cs="Calibri"/>
          <w:sz w:val="24"/>
          <w:szCs w:val="24"/>
          <w:lang w:eastAsia="el-GR"/>
        </w:rPr>
        <w:t>. Πρόκειται</w:t>
      </w:r>
      <w:r w:rsidR="00296A55">
        <w:rPr>
          <w:rFonts w:ascii="Calibri" w:hAnsi="Calibri" w:cs="Calibri"/>
          <w:sz w:val="24"/>
          <w:szCs w:val="24"/>
          <w:lang w:eastAsia="el-GR"/>
        </w:rPr>
        <w:t xml:space="preserve"> </w:t>
      </w:r>
      <w:r w:rsidR="00CA17F2">
        <w:rPr>
          <w:rFonts w:ascii="Calibri" w:hAnsi="Calibri" w:cs="Calibri"/>
          <w:sz w:val="24"/>
          <w:szCs w:val="24"/>
          <w:lang w:eastAsia="el-GR"/>
        </w:rPr>
        <w:t>για</w:t>
      </w:r>
      <w:r w:rsidR="00296A55">
        <w:rPr>
          <w:rFonts w:ascii="Calibri" w:hAnsi="Calibri" w:cs="Calibri"/>
          <w:sz w:val="24"/>
          <w:szCs w:val="24"/>
          <w:lang w:eastAsia="el-GR"/>
        </w:rPr>
        <w:t xml:space="preserve"> την υπερβολική φοβία </w:t>
      </w:r>
      <w:r w:rsidR="00CA17F2">
        <w:rPr>
          <w:rFonts w:ascii="Calibri" w:hAnsi="Calibri" w:cs="Calibri"/>
          <w:sz w:val="24"/>
          <w:szCs w:val="24"/>
          <w:lang w:eastAsia="el-GR"/>
        </w:rPr>
        <w:t>να μιλήσει κάποιος σε μια άλλη γλώσσα</w:t>
      </w:r>
      <w:r w:rsidR="00296A55">
        <w:rPr>
          <w:rFonts w:ascii="Calibri" w:hAnsi="Calibri" w:cs="Calibri"/>
          <w:sz w:val="24"/>
          <w:szCs w:val="24"/>
          <w:lang w:eastAsia="el-GR"/>
        </w:rPr>
        <w:t xml:space="preserve">. </w:t>
      </w:r>
    </w:p>
    <w:p w14:paraId="10E67D7C" w14:textId="08BD7C3B" w:rsidR="00296A55" w:rsidRDefault="00296A55" w:rsidP="00B2504D">
      <w:pPr>
        <w:pStyle w:val="ae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  <w:r>
        <w:rPr>
          <w:rFonts w:ascii="Calibri" w:hAnsi="Calibri" w:cs="Calibri"/>
          <w:sz w:val="24"/>
          <w:szCs w:val="24"/>
          <w:lang w:eastAsia="el-GR"/>
        </w:rPr>
        <w:t xml:space="preserve">Οι άνθρωποι που παθαίνουν αυτού του είδους τον ακραίο φόβο αποφεύγουν να </w:t>
      </w:r>
      <w:r w:rsidR="00CA17F2">
        <w:rPr>
          <w:rFonts w:ascii="Calibri" w:hAnsi="Calibri" w:cs="Calibri"/>
          <w:sz w:val="24"/>
          <w:szCs w:val="24"/>
          <w:lang w:eastAsia="el-GR"/>
        </w:rPr>
        <w:t>μάθουν</w:t>
      </w:r>
      <w:r>
        <w:rPr>
          <w:rFonts w:ascii="Calibri" w:hAnsi="Calibri" w:cs="Calibri"/>
          <w:sz w:val="24"/>
          <w:szCs w:val="24"/>
          <w:lang w:eastAsia="el-GR"/>
        </w:rPr>
        <w:t xml:space="preserve"> </w:t>
      </w:r>
      <w:r w:rsidR="00CA17F2">
        <w:rPr>
          <w:rFonts w:ascii="Calibri" w:hAnsi="Calibri" w:cs="Calibri"/>
          <w:sz w:val="24"/>
          <w:szCs w:val="24"/>
          <w:lang w:eastAsia="el-GR"/>
        </w:rPr>
        <w:t xml:space="preserve">μια ξένη γλώσσα ή ντρέπονται να μιλήσουν ακόμα και μέσα στην τάξη. Αποφεύγουν </w:t>
      </w:r>
      <w:r>
        <w:rPr>
          <w:rFonts w:ascii="Calibri" w:hAnsi="Calibri" w:cs="Calibri"/>
          <w:sz w:val="24"/>
          <w:szCs w:val="24"/>
          <w:lang w:eastAsia="el-GR"/>
        </w:rPr>
        <w:t>να μιλ</w:t>
      </w:r>
      <w:r w:rsidR="00CA17F2">
        <w:rPr>
          <w:rFonts w:ascii="Calibri" w:hAnsi="Calibri" w:cs="Calibri"/>
          <w:sz w:val="24"/>
          <w:szCs w:val="24"/>
          <w:lang w:eastAsia="el-GR"/>
        </w:rPr>
        <w:t>ήσουν</w:t>
      </w:r>
      <w:r>
        <w:rPr>
          <w:rFonts w:ascii="Calibri" w:hAnsi="Calibri" w:cs="Calibri"/>
          <w:sz w:val="24"/>
          <w:szCs w:val="24"/>
          <w:lang w:eastAsia="el-GR"/>
        </w:rPr>
        <w:t xml:space="preserve"> με ανθρώπους </w:t>
      </w:r>
      <w:r w:rsidR="00CA17F2">
        <w:rPr>
          <w:rFonts w:ascii="Calibri" w:hAnsi="Calibri" w:cs="Calibri"/>
          <w:sz w:val="24"/>
          <w:szCs w:val="24"/>
          <w:lang w:eastAsia="el-GR"/>
        </w:rPr>
        <w:t>από άλλες χώρες</w:t>
      </w:r>
      <w:r>
        <w:rPr>
          <w:rFonts w:ascii="Calibri" w:hAnsi="Calibri" w:cs="Calibri"/>
          <w:sz w:val="24"/>
          <w:szCs w:val="24"/>
          <w:lang w:eastAsia="el-GR"/>
        </w:rPr>
        <w:t xml:space="preserve">. ή </w:t>
      </w:r>
      <w:r w:rsidR="00CA17F2">
        <w:rPr>
          <w:rFonts w:ascii="Calibri" w:hAnsi="Calibri" w:cs="Calibri"/>
          <w:sz w:val="24"/>
          <w:szCs w:val="24"/>
          <w:lang w:eastAsia="el-GR"/>
        </w:rPr>
        <w:t>προτιμούν ακόμα και να μην ταξιδέψουν</w:t>
      </w:r>
      <w:r>
        <w:rPr>
          <w:rFonts w:ascii="Calibri" w:hAnsi="Calibri" w:cs="Calibri"/>
          <w:sz w:val="24"/>
          <w:szCs w:val="24"/>
          <w:lang w:eastAsia="el-GR"/>
        </w:rPr>
        <w:t xml:space="preserve"> σε άλλες χώρες. Επομένως, αυτή η φοβία μπορεί να επηρεάσει σημαντικά την καθημερινή </w:t>
      </w:r>
      <w:r w:rsidR="00CA17F2">
        <w:rPr>
          <w:rFonts w:ascii="Calibri" w:hAnsi="Calibri" w:cs="Calibri"/>
          <w:sz w:val="24"/>
          <w:szCs w:val="24"/>
          <w:lang w:eastAsia="el-GR"/>
        </w:rPr>
        <w:t xml:space="preserve">τους </w:t>
      </w:r>
      <w:r>
        <w:rPr>
          <w:rFonts w:ascii="Calibri" w:hAnsi="Calibri" w:cs="Calibri"/>
          <w:sz w:val="24"/>
          <w:szCs w:val="24"/>
          <w:lang w:eastAsia="el-GR"/>
        </w:rPr>
        <w:t xml:space="preserve">ζωή και να </w:t>
      </w:r>
      <w:r w:rsidR="00CA17F2">
        <w:rPr>
          <w:rFonts w:ascii="Calibri" w:hAnsi="Calibri" w:cs="Calibri"/>
          <w:sz w:val="24"/>
          <w:szCs w:val="24"/>
          <w:lang w:eastAsia="el-GR"/>
        </w:rPr>
        <w:t xml:space="preserve">τους </w:t>
      </w:r>
      <w:r>
        <w:rPr>
          <w:rFonts w:ascii="Calibri" w:hAnsi="Calibri" w:cs="Calibri"/>
          <w:sz w:val="24"/>
          <w:szCs w:val="24"/>
          <w:lang w:eastAsia="el-GR"/>
        </w:rPr>
        <w:t xml:space="preserve">οδηγήσει μέχρι και την κατάθλιψη. Τα συμπτώματα </w:t>
      </w:r>
      <w:r w:rsidR="00CA17F2">
        <w:rPr>
          <w:rFonts w:ascii="Calibri" w:hAnsi="Calibri" w:cs="Calibri"/>
          <w:sz w:val="24"/>
          <w:szCs w:val="24"/>
          <w:lang w:eastAsia="el-GR"/>
        </w:rPr>
        <w:t xml:space="preserve">που αισθάνονται </w:t>
      </w:r>
      <w:r>
        <w:rPr>
          <w:rFonts w:ascii="Calibri" w:hAnsi="Calibri" w:cs="Calibri"/>
          <w:sz w:val="24"/>
          <w:szCs w:val="24"/>
          <w:lang w:eastAsia="el-GR"/>
        </w:rPr>
        <w:t xml:space="preserve">είναι έντονο χτυποκάρδι, γρήγορες και κοφτές ανάσες, πόνος στο στομάχι και άλλα. Κατά την ώρα του μαθήματος, μπορεί να </w:t>
      </w:r>
      <w:r w:rsidR="00CA17F2">
        <w:rPr>
          <w:rFonts w:ascii="Calibri" w:hAnsi="Calibri" w:cs="Calibri"/>
          <w:sz w:val="24"/>
          <w:szCs w:val="24"/>
          <w:lang w:eastAsia="el-GR"/>
        </w:rPr>
        <w:t>έχουν</w:t>
      </w:r>
      <w:r>
        <w:rPr>
          <w:rFonts w:ascii="Calibri" w:hAnsi="Calibri" w:cs="Calibri"/>
          <w:sz w:val="24"/>
          <w:szCs w:val="24"/>
          <w:lang w:eastAsia="el-GR"/>
        </w:rPr>
        <w:t xml:space="preserve"> έντονη νευρικότητα </w:t>
      </w:r>
      <w:r w:rsidR="00CA17F2">
        <w:rPr>
          <w:rFonts w:ascii="Calibri" w:hAnsi="Calibri" w:cs="Calibri"/>
          <w:sz w:val="24"/>
          <w:szCs w:val="24"/>
          <w:lang w:eastAsia="el-GR"/>
        </w:rPr>
        <w:t>ή να μη θέλουν να συμμετέχουν</w:t>
      </w:r>
      <w:r>
        <w:rPr>
          <w:rFonts w:ascii="Calibri" w:hAnsi="Calibri" w:cs="Calibri"/>
          <w:sz w:val="24"/>
          <w:szCs w:val="24"/>
          <w:lang w:eastAsia="el-GR"/>
        </w:rPr>
        <w:t xml:space="preserve"> σε οποιαδήποτε δραστηριότητα. Συνήθως</w:t>
      </w:r>
      <w:r w:rsidR="00CA17F2">
        <w:rPr>
          <w:rFonts w:ascii="Calibri" w:hAnsi="Calibri" w:cs="Calibri"/>
          <w:sz w:val="24"/>
          <w:szCs w:val="24"/>
          <w:lang w:eastAsia="el-GR"/>
        </w:rPr>
        <w:t>,</w:t>
      </w:r>
      <w:r>
        <w:rPr>
          <w:rFonts w:ascii="Calibri" w:hAnsi="Calibri" w:cs="Calibri"/>
          <w:sz w:val="24"/>
          <w:szCs w:val="24"/>
          <w:lang w:eastAsia="el-GR"/>
        </w:rPr>
        <w:t xml:space="preserve"> τα άτομα αυτά είτε </w:t>
      </w:r>
      <w:r w:rsidR="00CA17F2">
        <w:rPr>
          <w:rFonts w:ascii="Calibri" w:hAnsi="Calibri" w:cs="Calibri"/>
          <w:sz w:val="24"/>
          <w:szCs w:val="24"/>
          <w:lang w:eastAsia="el-GR"/>
        </w:rPr>
        <w:t xml:space="preserve">δεν </w:t>
      </w:r>
      <w:r w:rsidR="00CA17F2">
        <w:rPr>
          <w:rFonts w:ascii="Calibri" w:hAnsi="Calibri" w:cs="Calibri"/>
          <w:sz w:val="24"/>
          <w:szCs w:val="24"/>
          <w:lang w:eastAsia="el-GR"/>
        </w:rPr>
        <w:lastRenderedPageBreak/>
        <w:t xml:space="preserve">μιλούν πολύ, κατά την ώρα του μαθήματος της ξένης γλώσσας, </w:t>
      </w:r>
      <w:r>
        <w:rPr>
          <w:rFonts w:ascii="Calibri" w:hAnsi="Calibri" w:cs="Calibri"/>
          <w:sz w:val="24"/>
          <w:szCs w:val="24"/>
          <w:lang w:eastAsia="el-GR"/>
        </w:rPr>
        <w:t>ή μιλούν πολύ γρήγορα, ώστε να μην βρίσκονται μπροστά σε άλλους (ακόμα και στους συμμαθητές ή τις συμμαθήτριές τους) για πολλή ώρα.</w:t>
      </w:r>
    </w:p>
    <w:p w14:paraId="501E08EF" w14:textId="43F8B5E8" w:rsidR="00296A55" w:rsidRDefault="00296A55" w:rsidP="00B2504D">
      <w:pPr>
        <w:pStyle w:val="ae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  <w:r>
        <w:rPr>
          <w:rFonts w:ascii="Calibri" w:hAnsi="Calibri" w:cs="Calibri"/>
          <w:sz w:val="24"/>
          <w:szCs w:val="24"/>
          <w:lang w:eastAsia="el-GR"/>
        </w:rPr>
        <w:t xml:space="preserve">Η </w:t>
      </w:r>
      <w:proofErr w:type="spellStart"/>
      <w:r>
        <w:rPr>
          <w:rFonts w:ascii="Calibri" w:hAnsi="Calibri" w:cs="Calibri"/>
          <w:sz w:val="24"/>
          <w:szCs w:val="24"/>
          <w:lang w:eastAsia="el-GR"/>
        </w:rPr>
        <w:t>ξενογλωσσοφοβία</w:t>
      </w:r>
      <w:proofErr w:type="spellEnd"/>
      <w:r>
        <w:rPr>
          <w:rFonts w:ascii="Calibri" w:hAnsi="Calibri" w:cs="Calibri"/>
          <w:sz w:val="24"/>
          <w:szCs w:val="24"/>
          <w:lang w:eastAsia="el-GR"/>
        </w:rPr>
        <w:t xml:space="preserve"> δεν συμβαίνει μόνη της: ψυχολογικοί και κοινωνικοί λόγοι, προηγούμενες αρνητικές εμπειρίες στην τάξη και ο τρόπος που γίνεται το μάθημα της ξένης γλώσσας </w:t>
      </w:r>
      <w:r w:rsidR="00CA17F2">
        <w:rPr>
          <w:rFonts w:ascii="Calibri" w:hAnsi="Calibri" w:cs="Calibri"/>
          <w:sz w:val="24"/>
          <w:szCs w:val="24"/>
          <w:lang w:eastAsia="el-GR"/>
        </w:rPr>
        <w:t>μπορούν να οδηγήσουν μαθητές και μαθήτριες σε αυτήν την κατάσταση.</w:t>
      </w:r>
    </w:p>
    <w:p w14:paraId="02787A8E" w14:textId="12DE83C4" w:rsidR="005502B3" w:rsidRPr="00A97AD9" w:rsidRDefault="005502B3" w:rsidP="00B2504D">
      <w:pPr>
        <w:pStyle w:val="ae"/>
        <w:spacing w:line="360" w:lineRule="auto"/>
        <w:jc w:val="both"/>
        <w:rPr>
          <w:rFonts w:ascii="Calibri" w:hAnsi="Calibri" w:cs="Calibri"/>
          <w:sz w:val="24"/>
          <w:szCs w:val="24"/>
          <w:lang w:eastAsia="el-GR"/>
        </w:rPr>
      </w:pPr>
    </w:p>
    <w:p w14:paraId="0B6634EC" w14:textId="398B3BBB" w:rsidR="008B687F" w:rsidRPr="00A97AD9" w:rsidRDefault="00B336E4" w:rsidP="00B2504D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97AD9">
        <w:rPr>
          <w:rFonts w:ascii="Calibri" w:hAnsi="Calibri" w:cs="Calibri"/>
          <w:b/>
          <w:bCs/>
          <w:sz w:val="24"/>
          <w:szCs w:val="24"/>
        </w:rPr>
        <w:t>Α3.</w:t>
      </w:r>
      <w:r w:rsidR="00CA17F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A17F2" w:rsidRPr="00CA17F2">
        <w:rPr>
          <w:rFonts w:ascii="Calibri" w:hAnsi="Calibri" w:cs="Calibri"/>
          <w:bCs/>
          <w:sz w:val="24"/>
          <w:szCs w:val="24"/>
        </w:rPr>
        <w:t xml:space="preserve">Αν </w:t>
      </w:r>
      <w:r w:rsidR="00CA17F2">
        <w:rPr>
          <w:rFonts w:ascii="Calibri" w:hAnsi="Calibri" w:cs="Calibri"/>
          <w:sz w:val="24"/>
          <w:szCs w:val="24"/>
        </w:rPr>
        <w:t xml:space="preserve">μπορούσες να διδάξεις μια ξένη γλώσσα, πώς θα βοηθούσες τους μαθητές και τις μαθήτριές σου </w:t>
      </w:r>
      <w:r w:rsidR="00380804">
        <w:rPr>
          <w:rFonts w:ascii="Calibri" w:hAnsi="Calibri" w:cs="Calibri"/>
          <w:sz w:val="24"/>
          <w:szCs w:val="24"/>
        </w:rPr>
        <w:t>για</w:t>
      </w:r>
      <w:r w:rsidR="00CA17F2">
        <w:rPr>
          <w:rFonts w:ascii="Calibri" w:hAnsi="Calibri" w:cs="Calibri"/>
          <w:sz w:val="24"/>
          <w:szCs w:val="24"/>
        </w:rPr>
        <w:t xml:space="preserve"> να μην έχουν άγχος στο μάθημα;</w:t>
      </w:r>
      <w:r w:rsidR="00B00DEC" w:rsidRPr="00A97AD9">
        <w:rPr>
          <w:rFonts w:ascii="Calibri" w:hAnsi="Calibri" w:cs="Calibri"/>
          <w:sz w:val="24"/>
          <w:szCs w:val="24"/>
        </w:rPr>
        <w:t xml:space="preserve"> Να γράψεις τις σκέψεις σου σε άρθρο για </w:t>
      </w:r>
      <w:r w:rsidR="00CA17F2">
        <w:rPr>
          <w:rFonts w:ascii="Calibri" w:hAnsi="Calibri" w:cs="Calibri"/>
          <w:sz w:val="24"/>
          <w:szCs w:val="24"/>
        </w:rPr>
        <w:t xml:space="preserve">το </w:t>
      </w:r>
      <w:proofErr w:type="spellStart"/>
      <w:r w:rsidR="00CA17F2">
        <w:rPr>
          <w:rFonts w:ascii="Calibri" w:hAnsi="Calibri" w:cs="Calibri"/>
          <w:sz w:val="24"/>
          <w:szCs w:val="24"/>
        </w:rPr>
        <w:t>ιστολόγιο</w:t>
      </w:r>
      <w:proofErr w:type="spellEnd"/>
      <w:r w:rsidR="00B00DEC" w:rsidRPr="00A97AD9">
        <w:rPr>
          <w:rFonts w:ascii="Calibri" w:hAnsi="Calibri" w:cs="Calibri"/>
          <w:sz w:val="24"/>
          <w:szCs w:val="24"/>
        </w:rPr>
        <w:t xml:space="preserve"> του σχολείου σου. (200 λέξεις)</w:t>
      </w:r>
      <w:r w:rsidRPr="00A97AD9"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p w14:paraId="6B08F821" w14:textId="77777777" w:rsidR="008B687F" w:rsidRPr="00A97AD9" w:rsidRDefault="00B336E4" w:rsidP="00B2504D">
      <w:pPr>
        <w:spacing w:after="0" w:line="360" w:lineRule="auto"/>
        <w:ind w:firstLine="567"/>
        <w:contextualSpacing/>
        <w:jc w:val="right"/>
        <w:rPr>
          <w:rFonts w:ascii="Calibri" w:hAnsi="Calibri" w:cs="Calibri"/>
          <w:sz w:val="24"/>
          <w:szCs w:val="24"/>
        </w:rPr>
      </w:pPr>
      <w:r w:rsidRPr="00A97AD9">
        <w:rPr>
          <w:rFonts w:ascii="Calibri" w:hAnsi="Calibri" w:cs="Calibri"/>
          <w:b/>
          <w:bCs/>
          <w:sz w:val="24"/>
          <w:szCs w:val="24"/>
        </w:rPr>
        <w:t>Μονάδες 25</w:t>
      </w:r>
    </w:p>
    <w:p w14:paraId="5224053F" w14:textId="77777777" w:rsidR="008B687F" w:rsidRPr="00A97AD9" w:rsidRDefault="008B687F" w:rsidP="00B2504D">
      <w:pPr>
        <w:spacing w:after="0" w:line="360" w:lineRule="auto"/>
        <w:contextualSpacing/>
        <w:jc w:val="both"/>
        <w:rPr>
          <w:rFonts w:ascii="Calibri" w:hAnsi="Calibri" w:cs="Calibri"/>
          <w:b/>
          <w:sz w:val="24"/>
          <w:szCs w:val="24"/>
        </w:rPr>
      </w:pPr>
    </w:p>
    <w:p w14:paraId="4AEA1415" w14:textId="76754CB9" w:rsidR="00C474BC" w:rsidRPr="00A97AD9" w:rsidRDefault="00B336E4" w:rsidP="00B2504D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97AD9">
        <w:rPr>
          <w:rFonts w:ascii="Calibri" w:hAnsi="Calibri" w:cs="Calibri"/>
          <w:b/>
          <w:bCs/>
          <w:sz w:val="24"/>
          <w:szCs w:val="24"/>
        </w:rPr>
        <w:t>Β. Λογοτεχνικό κείμενο</w:t>
      </w:r>
    </w:p>
    <w:p w14:paraId="11114D70" w14:textId="3BC9EAEE" w:rsidR="00C474BC" w:rsidRPr="00A97AD9" w:rsidRDefault="00C474BC" w:rsidP="00B2504D">
      <w:pPr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A97AD9">
        <w:rPr>
          <w:rFonts w:ascii="Calibri" w:hAnsi="Calibri" w:cs="Calibri"/>
          <w:b/>
          <w:bCs/>
          <w:color w:val="000000"/>
          <w:sz w:val="24"/>
          <w:szCs w:val="24"/>
        </w:rPr>
        <w:t>ΝΙΚΗΦΟΡΟΣ ΒΡΕΤΤΑΚΟΣ (</w:t>
      </w:r>
      <w:r w:rsidR="003D2F25" w:rsidRPr="00A97AD9">
        <w:rPr>
          <w:rFonts w:ascii="Calibri" w:hAnsi="Calibri" w:cs="Calibri"/>
          <w:b/>
          <w:bCs/>
          <w:color w:val="000000"/>
          <w:sz w:val="24"/>
          <w:szCs w:val="24"/>
        </w:rPr>
        <w:t>1912 – 1991)</w:t>
      </w:r>
    </w:p>
    <w:p w14:paraId="5FD47310" w14:textId="35063BB9" w:rsidR="00C474BC" w:rsidRPr="00A97AD9" w:rsidRDefault="00C474BC" w:rsidP="00B2504D">
      <w:pPr>
        <w:spacing w:after="0" w:line="360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 w:rsidRPr="00A97AD9">
        <w:rPr>
          <w:rFonts w:ascii="Calibri" w:hAnsi="Calibri" w:cs="Calibri"/>
          <w:b/>
          <w:bCs/>
          <w:sz w:val="24"/>
          <w:szCs w:val="24"/>
        </w:rPr>
        <w:t xml:space="preserve">Η </w:t>
      </w:r>
      <w:r w:rsidR="003F5E29">
        <w:rPr>
          <w:rFonts w:ascii="Calibri" w:hAnsi="Calibri" w:cs="Calibri"/>
          <w:b/>
          <w:bCs/>
          <w:sz w:val="24"/>
          <w:szCs w:val="24"/>
        </w:rPr>
        <w:t>ε</w:t>
      </w:r>
      <w:r w:rsidRPr="00A97AD9">
        <w:rPr>
          <w:rFonts w:ascii="Calibri" w:hAnsi="Calibri" w:cs="Calibri"/>
          <w:b/>
          <w:bCs/>
          <w:sz w:val="24"/>
          <w:szCs w:val="24"/>
        </w:rPr>
        <w:t>λληνική γλώσσα</w:t>
      </w:r>
    </w:p>
    <w:p w14:paraId="744F218C" w14:textId="7E181827" w:rsidR="00C474BC" w:rsidRPr="00A97AD9" w:rsidRDefault="00C474BC" w:rsidP="00B2504D">
      <w:pPr>
        <w:spacing w:after="0" w:line="360" w:lineRule="auto"/>
        <w:jc w:val="both"/>
        <w:rPr>
          <w:rFonts w:ascii="Calibri" w:hAnsi="Calibri" w:cs="Calibri"/>
          <w:i/>
          <w:color w:val="000000"/>
          <w:sz w:val="24"/>
          <w:szCs w:val="24"/>
        </w:rPr>
      </w:pPr>
      <w:r w:rsidRPr="00A97AD9">
        <w:rPr>
          <w:rFonts w:ascii="Calibri" w:hAnsi="Calibri" w:cs="Calibri"/>
          <w:i/>
          <w:color w:val="000000"/>
          <w:sz w:val="24"/>
          <w:szCs w:val="24"/>
        </w:rPr>
        <w:t xml:space="preserve">Το </w:t>
      </w:r>
      <w:r w:rsidR="00BD7C91" w:rsidRPr="00A97AD9">
        <w:rPr>
          <w:rFonts w:ascii="Calibri" w:hAnsi="Calibri" w:cs="Calibri"/>
          <w:i/>
          <w:color w:val="000000"/>
          <w:sz w:val="24"/>
          <w:szCs w:val="24"/>
        </w:rPr>
        <w:t xml:space="preserve">παρακάτω </w:t>
      </w:r>
      <w:r w:rsidRPr="00A97AD9">
        <w:rPr>
          <w:rFonts w:ascii="Calibri" w:hAnsi="Calibri" w:cs="Calibri"/>
          <w:i/>
          <w:color w:val="000000"/>
          <w:sz w:val="24"/>
          <w:szCs w:val="24"/>
        </w:rPr>
        <w:t xml:space="preserve">ποίημα περιλαμβάνεται </w:t>
      </w:r>
      <w:r w:rsidR="00B2504D" w:rsidRPr="00A97AD9">
        <w:rPr>
          <w:rFonts w:ascii="Calibri" w:hAnsi="Calibri" w:cs="Calibri"/>
          <w:i/>
          <w:color w:val="000000"/>
          <w:sz w:val="24"/>
          <w:szCs w:val="24"/>
        </w:rPr>
        <w:t>στ</w:t>
      </w:r>
      <w:r w:rsidRPr="00A97AD9">
        <w:rPr>
          <w:rFonts w:ascii="Calibri" w:hAnsi="Calibri" w:cs="Calibri"/>
          <w:i/>
          <w:color w:val="000000"/>
          <w:sz w:val="24"/>
          <w:szCs w:val="24"/>
        </w:rPr>
        <w:t>η συλλογή «Εκκρεμής δωρεά</w:t>
      </w:r>
      <w:r w:rsidR="00B2504D" w:rsidRPr="00A97AD9">
        <w:rPr>
          <w:rFonts w:ascii="Calibri" w:hAnsi="Calibri" w:cs="Calibri"/>
          <w:i/>
          <w:color w:val="000000"/>
          <w:sz w:val="24"/>
          <w:szCs w:val="24"/>
        </w:rPr>
        <w:t>»</w:t>
      </w:r>
      <w:r w:rsidRPr="00A97AD9">
        <w:rPr>
          <w:rFonts w:ascii="Calibri" w:hAnsi="Calibri" w:cs="Calibri"/>
          <w:i/>
          <w:color w:val="000000"/>
          <w:sz w:val="24"/>
          <w:szCs w:val="24"/>
        </w:rPr>
        <w:t xml:space="preserve"> </w:t>
      </w:r>
      <w:r w:rsidR="00B2504D" w:rsidRPr="00A97AD9">
        <w:rPr>
          <w:rFonts w:ascii="Calibri" w:hAnsi="Calibri" w:cs="Calibri"/>
          <w:i/>
          <w:color w:val="000000"/>
          <w:sz w:val="24"/>
          <w:szCs w:val="24"/>
        </w:rPr>
        <w:t xml:space="preserve">(1986, </w:t>
      </w:r>
      <w:r w:rsidRPr="00A97AD9">
        <w:rPr>
          <w:rFonts w:ascii="Calibri" w:hAnsi="Calibri" w:cs="Calibri"/>
          <w:i/>
          <w:color w:val="000000"/>
          <w:sz w:val="24"/>
          <w:szCs w:val="24"/>
        </w:rPr>
        <w:t xml:space="preserve">Τρία </w:t>
      </w:r>
      <w:r w:rsidR="00B2504D" w:rsidRPr="00A97AD9">
        <w:rPr>
          <w:rFonts w:ascii="Calibri" w:hAnsi="Calibri" w:cs="Calibri"/>
          <w:i/>
          <w:color w:val="000000"/>
          <w:sz w:val="24"/>
          <w:szCs w:val="24"/>
        </w:rPr>
        <w:t>Φ</w:t>
      </w:r>
      <w:r w:rsidRPr="00A97AD9">
        <w:rPr>
          <w:rFonts w:ascii="Calibri" w:hAnsi="Calibri" w:cs="Calibri"/>
          <w:i/>
          <w:color w:val="000000"/>
          <w:sz w:val="24"/>
          <w:szCs w:val="24"/>
        </w:rPr>
        <w:t>ύλλα</w:t>
      </w:r>
      <w:r w:rsidR="00B2504D" w:rsidRPr="00A97AD9">
        <w:rPr>
          <w:rFonts w:ascii="Calibri" w:hAnsi="Calibri" w:cs="Calibri"/>
          <w:i/>
          <w:color w:val="000000"/>
          <w:sz w:val="24"/>
          <w:szCs w:val="24"/>
        </w:rPr>
        <w:t>)</w:t>
      </w:r>
      <w:r w:rsidRPr="00A97AD9">
        <w:rPr>
          <w:rFonts w:ascii="Calibri" w:hAnsi="Calibri" w:cs="Calibri"/>
          <w:i/>
          <w:color w:val="000000"/>
          <w:sz w:val="24"/>
          <w:szCs w:val="24"/>
        </w:rPr>
        <w:t>.</w:t>
      </w:r>
    </w:p>
    <w:p w14:paraId="1AC6F7EA" w14:textId="6220AE84" w:rsidR="0098025B" w:rsidRPr="00A97AD9" w:rsidRDefault="0098025B" w:rsidP="00B2504D">
      <w:pPr>
        <w:spacing w:after="0"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C4133C0" w14:textId="204CBC66" w:rsidR="00A97AD9" w:rsidRPr="00A97AD9" w:rsidRDefault="00B2504D" w:rsidP="00B2504D">
      <w:pPr>
        <w:spacing w:after="0" w:line="360" w:lineRule="auto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Όταν</w:t>
      </w:r>
      <w:r w:rsidR="00BD7C91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κάποτε φύγω </w:t>
      </w: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από</w:t>
      </w:r>
      <w:r w:rsidR="00BD7C91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τούτο</w:t>
      </w:r>
      <w:r w:rsidR="00BD7C91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τ</w:t>
      </w: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ο</w:t>
      </w:r>
      <w:r w:rsidR="00BD7C91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φως</w:t>
      </w:r>
    </w:p>
    <w:p w14:paraId="23E71E6B" w14:textId="3AE451BF" w:rsidR="006B28C8" w:rsidRDefault="006B28C8" w:rsidP="00B2504D">
      <w:pPr>
        <w:spacing w:after="0" w:line="360" w:lineRule="auto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 w:rsidRPr="00A97AD9">
        <w:rPr>
          <w:rFonts w:ascii="Calibri" w:hAnsi="Calibri" w:cs="Calibri"/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204E9ECB" wp14:editId="310B1946">
            <wp:simplePos x="0" y="0"/>
            <wp:positionH relativeFrom="margin">
              <wp:posOffset>2759075</wp:posOffset>
            </wp:positionH>
            <wp:positionV relativeFrom="margin">
              <wp:posOffset>5080635</wp:posOffset>
            </wp:positionV>
            <wp:extent cx="2888615" cy="1799590"/>
            <wp:effectExtent l="0" t="0" r="6985" b="0"/>
            <wp:wrapSquare wrapText="bothSides"/>
            <wp:docPr id="2" name="Εικόνα 2" descr="The Connection Between Music and Langu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Connection Between Music and Langu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504D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θα</w:t>
      </w:r>
      <w:r w:rsidR="00BD7C91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B2504D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ελιχθώ</w:t>
      </w:r>
      <w:r w:rsidR="00B2504D" w:rsidRPr="00A97AD9">
        <w:rPr>
          <w:rStyle w:val="af3"/>
          <w:rFonts w:ascii="Calibri" w:hAnsi="Calibri" w:cs="Calibri"/>
          <w:color w:val="222222"/>
          <w:sz w:val="24"/>
          <w:szCs w:val="24"/>
          <w:shd w:val="clear" w:color="auto" w:fill="FFFFFF"/>
        </w:rPr>
        <w:footnoteReference w:id="1"/>
      </w:r>
      <w:r w:rsidR="00BD7C91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πρ</w:t>
      </w:r>
      <w:r w:rsidR="00B2504D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ο</w:t>
      </w:r>
      <w:r w:rsidR="00BD7C91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ς τ</w:t>
      </w:r>
      <w:r w:rsidR="00B2504D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α</w:t>
      </w:r>
      <w:r w:rsidR="00BD7C91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πάνω </w:t>
      </w:r>
      <w:r w:rsidR="00B2504D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όπως</w:t>
      </w:r>
      <w:r w:rsidR="00BD7C91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B2504D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ένα</w:t>
      </w:r>
    </w:p>
    <w:p w14:paraId="3467ACC3" w14:textId="7486A557" w:rsidR="00A97AD9" w:rsidRPr="00A97AD9" w:rsidRDefault="00BD7C91" w:rsidP="00B2504D">
      <w:pPr>
        <w:spacing w:after="0" w:line="360" w:lineRule="auto"/>
        <w:rPr>
          <w:rFonts w:ascii="Calibri" w:hAnsi="Calibri" w:cs="Calibri"/>
          <w:color w:val="222222"/>
          <w:sz w:val="24"/>
          <w:szCs w:val="24"/>
        </w:rPr>
      </w:pPr>
      <w:proofErr w:type="spellStart"/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ρυακάκι</w:t>
      </w:r>
      <w:proofErr w:type="spellEnd"/>
      <w:r w:rsidR="00B2504D" w:rsidRPr="00A97AD9">
        <w:rPr>
          <w:rStyle w:val="af3"/>
          <w:rFonts w:ascii="Calibri" w:hAnsi="Calibri" w:cs="Calibri"/>
          <w:color w:val="222222"/>
          <w:sz w:val="24"/>
          <w:szCs w:val="24"/>
          <w:shd w:val="clear" w:color="auto" w:fill="FFFFFF"/>
        </w:rPr>
        <w:footnoteReference w:id="2"/>
      </w: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πο</w:t>
      </w:r>
      <w:r w:rsidR="00B2504D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υ</w:t>
      </w: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μουρμουρίζει.</w:t>
      </w:r>
    </w:p>
    <w:p w14:paraId="37E664BE" w14:textId="0E672A34" w:rsidR="00A97AD9" w:rsidRPr="00A97AD9" w:rsidRDefault="00BD7C91" w:rsidP="00B2504D">
      <w:pPr>
        <w:spacing w:after="0" w:line="360" w:lineRule="auto"/>
        <w:rPr>
          <w:rFonts w:ascii="Calibri" w:hAnsi="Calibri" w:cs="Calibri"/>
          <w:color w:val="222222"/>
          <w:sz w:val="24"/>
          <w:szCs w:val="24"/>
        </w:rPr>
      </w:pP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Κι </w:t>
      </w:r>
      <w:r w:rsidR="00B2504D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α</w:t>
      </w: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ν </w:t>
      </w:r>
      <w:r w:rsidR="00B2504D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τυχόν</w:t>
      </w: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κάπου </w:t>
      </w:r>
      <w:r w:rsidR="00B2504D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ανάμεσα</w:t>
      </w:r>
    </w:p>
    <w:p w14:paraId="36E7CFFB" w14:textId="370AF8EC" w:rsidR="00A97AD9" w:rsidRPr="00A97AD9" w:rsidRDefault="00B2504D" w:rsidP="00B2504D">
      <w:pPr>
        <w:spacing w:after="0" w:line="360" w:lineRule="auto"/>
        <w:rPr>
          <w:rFonts w:ascii="Calibri" w:hAnsi="Calibri" w:cs="Calibri"/>
          <w:color w:val="222222"/>
          <w:sz w:val="24"/>
          <w:szCs w:val="24"/>
        </w:rPr>
      </w:pP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στους</w:t>
      </w:r>
      <w:r w:rsidR="00BD7C91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γαλάζιους διαδρόμους</w:t>
      </w:r>
    </w:p>
    <w:p w14:paraId="7A6162FC" w14:textId="0767F8BA" w:rsidR="00A97AD9" w:rsidRPr="00A97AD9" w:rsidRDefault="00BD7C91" w:rsidP="00B2504D">
      <w:pPr>
        <w:spacing w:after="0" w:line="360" w:lineRule="auto"/>
        <w:rPr>
          <w:rFonts w:ascii="Calibri" w:hAnsi="Calibri" w:cs="Calibri"/>
          <w:color w:val="222222"/>
          <w:sz w:val="24"/>
          <w:szCs w:val="24"/>
        </w:rPr>
      </w:pP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συναντήσω </w:t>
      </w:r>
      <w:r w:rsidR="00B2504D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αγγέλους</w:t>
      </w: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, </w:t>
      </w:r>
      <w:r w:rsidR="00B2504D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θα</w:t>
      </w: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</w:t>
      </w:r>
      <w:r w:rsidR="00A97AD9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τους</w:t>
      </w:r>
    </w:p>
    <w:p w14:paraId="45B76535" w14:textId="2E84DD93" w:rsidR="00A97AD9" w:rsidRPr="00A97AD9" w:rsidRDefault="00BD7C91" w:rsidP="00B2504D">
      <w:pPr>
        <w:spacing w:after="0" w:line="360" w:lineRule="auto"/>
        <w:rPr>
          <w:rFonts w:ascii="Calibri" w:hAnsi="Calibri" w:cs="Calibri"/>
          <w:color w:val="222222"/>
          <w:sz w:val="24"/>
          <w:szCs w:val="24"/>
        </w:rPr>
      </w:pP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μιλήσω </w:t>
      </w:r>
      <w:r w:rsidR="00B2504D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ελληνικά</w:t>
      </w: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, </w:t>
      </w:r>
      <w:r w:rsidR="00B2504D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επειδή</w:t>
      </w:r>
    </w:p>
    <w:p w14:paraId="6C4AE808" w14:textId="1108CB96" w:rsidR="00A97AD9" w:rsidRPr="00A97AD9" w:rsidRDefault="00B2504D" w:rsidP="00B2504D">
      <w:pPr>
        <w:spacing w:after="0" w:line="360" w:lineRule="auto"/>
        <w:rPr>
          <w:rFonts w:ascii="Calibri" w:hAnsi="Calibri" w:cs="Calibri"/>
          <w:color w:val="222222"/>
          <w:sz w:val="24"/>
          <w:szCs w:val="24"/>
        </w:rPr>
      </w:pP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δεν</w:t>
      </w:r>
      <w:r w:rsidR="00BD7C91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ξέρουνε </w:t>
      </w: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γλώσσες</w:t>
      </w:r>
      <w:r w:rsidR="00BD7C91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. </w:t>
      </w: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Μιλάνε</w:t>
      </w:r>
    </w:p>
    <w:p w14:paraId="48972D87" w14:textId="450858FE" w:rsidR="00C474BC" w:rsidRPr="00A97AD9" w:rsidRDefault="00BD7C91" w:rsidP="00B2504D">
      <w:pPr>
        <w:spacing w:after="0" w:line="360" w:lineRule="auto"/>
        <w:rPr>
          <w:rFonts w:ascii="Calibri" w:hAnsi="Calibri" w:cs="Calibri"/>
          <w:color w:val="222222"/>
          <w:sz w:val="24"/>
          <w:szCs w:val="24"/>
          <w:shd w:val="clear" w:color="auto" w:fill="FFFFFF"/>
        </w:rPr>
      </w:pP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μεταξύ τους </w:t>
      </w:r>
      <w:r w:rsidR="00B2504D"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>με</w:t>
      </w:r>
      <w:r w:rsidRPr="00A97AD9">
        <w:rPr>
          <w:rFonts w:ascii="Calibri" w:hAnsi="Calibri" w:cs="Calibri"/>
          <w:color w:val="222222"/>
          <w:sz w:val="24"/>
          <w:szCs w:val="24"/>
          <w:shd w:val="clear" w:color="auto" w:fill="FFFFFF"/>
        </w:rPr>
        <w:t xml:space="preserve"> μουσική.</w:t>
      </w:r>
    </w:p>
    <w:p w14:paraId="709C8092" w14:textId="3AC13E40" w:rsidR="00BD7C91" w:rsidRPr="00A97AD9" w:rsidRDefault="00BD7C91" w:rsidP="00A97AD9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ABA5D65" w14:textId="2E8E8B07" w:rsidR="008B687F" w:rsidRPr="00A97AD9" w:rsidRDefault="00B336E4" w:rsidP="00A97AD9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97AD9">
        <w:rPr>
          <w:rFonts w:ascii="Calibri" w:hAnsi="Calibri" w:cs="Calibri"/>
          <w:b/>
          <w:bCs/>
          <w:sz w:val="24"/>
          <w:szCs w:val="24"/>
        </w:rPr>
        <w:t>Β3.</w:t>
      </w:r>
      <w:r w:rsidRPr="00A97AD9">
        <w:rPr>
          <w:rFonts w:ascii="Calibri" w:hAnsi="Calibri" w:cs="Calibri"/>
          <w:sz w:val="24"/>
          <w:szCs w:val="24"/>
        </w:rPr>
        <w:t xml:space="preserve"> </w:t>
      </w:r>
      <w:r w:rsidR="00A97AD9" w:rsidRPr="00A97AD9">
        <w:rPr>
          <w:rFonts w:ascii="Calibri" w:hAnsi="Calibri" w:cs="Calibri"/>
          <w:sz w:val="24"/>
          <w:szCs w:val="24"/>
        </w:rPr>
        <w:t xml:space="preserve">Να επιλέξεις </w:t>
      </w:r>
      <w:r w:rsidR="00A97AD9" w:rsidRPr="00A97AD9">
        <w:rPr>
          <w:rFonts w:ascii="Calibri" w:hAnsi="Calibri" w:cs="Calibri"/>
          <w:sz w:val="24"/>
          <w:szCs w:val="24"/>
          <w:u w:val="single"/>
        </w:rPr>
        <w:t>ένα από τα δύο</w:t>
      </w:r>
      <w:r w:rsidR="00A97AD9" w:rsidRPr="00A97AD9">
        <w:rPr>
          <w:rFonts w:ascii="Calibri" w:hAnsi="Calibri" w:cs="Calibri"/>
          <w:sz w:val="24"/>
          <w:szCs w:val="24"/>
        </w:rPr>
        <w:t xml:space="preserve"> ακόλουθα θέματα και να γράψεις ένα κείμενο έως 150 λέξεις</w:t>
      </w:r>
      <w:r w:rsidRPr="00A97AD9">
        <w:rPr>
          <w:rFonts w:ascii="Calibri" w:hAnsi="Calibri" w:cs="Calibri"/>
          <w:sz w:val="24"/>
          <w:szCs w:val="24"/>
        </w:rPr>
        <w:t>.</w:t>
      </w:r>
    </w:p>
    <w:p w14:paraId="666FAD5F" w14:textId="70129207" w:rsidR="008B687F" w:rsidRPr="00A97AD9" w:rsidRDefault="00B145B9" w:rsidP="00A97AD9">
      <w:pPr>
        <w:pStyle w:val="af"/>
        <w:numPr>
          <w:ilvl w:val="0"/>
          <w:numId w:val="2"/>
        </w:numPr>
        <w:tabs>
          <w:tab w:val="left" w:pos="1080"/>
        </w:tabs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Για ποιο λόγο αυτός/αυτή που μιλάει στο ποίημα λέει ότι θα μιλήσει ελληνικά με τους αγγέλους;</w:t>
      </w:r>
    </w:p>
    <w:p w14:paraId="655B0467" w14:textId="77777777" w:rsidR="008B687F" w:rsidRPr="00A97AD9" w:rsidRDefault="00B336E4" w:rsidP="00A97AD9">
      <w:pPr>
        <w:spacing w:after="0" w:line="360" w:lineRule="auto"/>
        <w:contextualSpacing/>
        <w:jc w:val="center"/>
        <w:rPr>
          <w:rFonts w:ascii="Calibri" w:hAnsi="Calibri" w:cs="Calibri"/>
          <w:sz w:val="24"/>
          <w:szCs w:val="24"/>
        </w:rPr>
      </w:pPr>
      <w:r w:rsidRPr="00A97AD9">
        <w:rPr>
          <w:rFonts w:ascii="Calibri" w:hAnsi="Calibri" w:cs="Calibri"/>
          <w:b/>
          <w:sz w:val="24"/>
          <w:szCs w:val="24"/>
          <w:lang w:eastAsia="en-GB"/>
        </w:rPr>
        <w:t>ή</w:t>
      </w:r>
    </w:p>
    <w:p w14:paraId="6FC4DD06" w14:textId="5E6C14FD" w:rsidR="008B687F" w:rsidRPr="00A97AD9" w:rsidRDefault="00B145B9" w:rsidP="00A97AD9">
      <w:pPr>
        <w:pStyle w:val="af"/>
        <w:numPr>
          <w:ilvl w:val="0"/>
          <w:numId w:val="2"/>
        </w:num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Αν μπορούσες να γνωρίσεις ένα παιδί από μια πολύ μακρινή χώρα, με ποιους τρόπους θα προσπαθούσες να επικοινωνήσεις μαζί του;</w:t>
      </w:r>
    </w:p>
    <w:p w14:paraId="6E6027D0" w14:textId="77777777" w:rsidR="008B687F" w:rsidRPr="00A97AD9" w:rsidRDefault="00B336E4" w:rsidP="00A97AD9">
      <w:pPr>
        <w:tabs>
          <w:tab w:val="left" w:pos="1080"/>
        </w:tabs>
        <w:spacing w:after="0" w:line="360" w:lineRule="auto"/>
        <w:contextualSpacing/>
        <w:jc w:val="right"/>
        <w:rPr>
          <w:rFonts w:ascii="Calibri" w:hAnsi="Calibri" w:cs="Calibri"/>
          <w:b/>
          <w:sz w:val="24"/>
          <w:szCs w:val="24"/>
        </w:rPr>
      </w:pPr>
      <w:r w:rsidRPr="00A97AD9">
        <w:rPr>
          <w:rFonts w:ascii="Calibri" w:hAnsi="Calibri" w:cs="Calibri"/>
          <w:b/>
          <w:bCs/>
          <w:sz w:val="24"/>
          <w:szCs w:val="24"/>
        </w:rPr>
        <w:t>Μονάδες 25</w:t>
      </w:r>
    </w:p>
    <w:sectPr w:rsidR="008B687F" w:rsidRPr="00A97AD9" w:rsidSect="002C062D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967EB" w14:textId="77777777" w:rsidR="007878C0" w:rsidRDefault="007878C0">
      <w:pPr>
        <w:spacing w:after="0" w:line="240" w:lineRule="auto"/>
      </w:pPr>
      <w:r>
        <w:separator/>
      </w:r>
    </w:p>
  </w:endnote>
  <w:endnote w:type="continuationSeparator" w:id="0">
    <w:p w14:paraId="2DA8A160" w14:textId="77777777" w:rsidR="007878C0" w:rsidRDefault="0078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charset w:val="01"/>
    <w:family w:val="auto"/>
    <w:pitch w:val="variable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683DFA" w14:textId="77777777" w:rsidR="007878C0" w:rsidRDefault="007878C0">
      <w:pPr>
        <w:rPr>
          <w:sz w:val="12"/>
        </w:rPr>
      </w:pPr>
    </w:p>
  </w:footnote>
  <w:footnote w:type="continuationSeparator" w:id="0">
    <w:p w14:paraId="6AA16BE9" w14:textId="77777777" w:rsidR="007878C0" w:rsidRDefault="007878C0">
      <w:pPr>
        <w:rPr>
          <w:sz w:val="12"/>
        </w:rPr>
      </w:pPr>
    </w:p>
  </w:footnote>
  <w:footnote w:id="1">
    <w:p w14:paraId="3E2C1ABD" w14:textId="55DDF86E" w:rsidR="00B2504D" w:rsidRPr="00A97AD9" w:rsidRDefault="00B2504D" w:rsidP="00A97AD9">
      <w:pPr>
        <w:pStyle w:val="a4"/>
        <w:jc w:val="both"/>
        <w:rPr>
          <w:rFonts w:ascii="Calibri" w:hAnsi="Calibri" w:cs="Calibri"/>
        </w:rPr>
      </w:pPr>
      <w:r w:rsidRPr="00A97AD9">
        <w:rPr>
          <w:rStyle w:val="af3"/>
          <w:rFonts w:ascii="Calibri" w:hAnsi="Calibri" w:cs="Calibri"/>
        </w:rPr>
        <w:footnoteRef/>
      </w:r>
      <w:r w:rsidRPr="00A97AD9">
        <w:rPr>
          <w:rFonts w:ascii="Calibri" w:hAnsi="Calibri" w:cs="Calibri"/>
        </w:rPr>
        <w:t xml:space="preserve"> ελίσσομαι = στριφογυρίζω</w:t>
      </w:r>
    </w:p>
  </w:footnote>
  <w:footnote w:id="2">
    <w:p w14:paraId="72ADEBE8" w14:textId="4F64CBA5" w:rsidR="00B2504D" w:rsidRPr="00A97AD9" w:rsidRDefault="00B2504D" w:rsidP="00A97AD9">
      <w:pPr>
        <w:pStyle w:val="a4"/>
        <w:jc w:val="both"/>
        <w:rPr>
          <w:rFonts w:ascii="Calibri" w:hAnsi="Calibri" w:cs="Calibri"/>
        </w:rPr>
      </w:pPr>
      <w:r w:rsidRPr="00A97AD9">
        <w:rPr>
          <w:rStyle w:val="af3"/>
          <w:rFonts w:ascii="Calibri" w:hAnsi="Calibri" w:cs="Calibri"/>
        </w:rPr>
        <w:footnoteRef/>
      </w:r>
      <w:r w:rsidRPr="00A97AD9">
        <w:rPr>
          <w:rFonts w:ascii="Calibri" w:hAnsi="Calibri" w:cs="Calibri"/>
        </w:rPr>
        <w:t xml:space="preserve"> </w:t>
      </w:r>
      <w:proofErr w:type="spellStart"/>
      <w:r w:rsidRPr="00A97AD9">
        <w:rPr>
          <w:rFonts w:ascii="Calibri" w:hAnsi="Calibri" w:cs="Calibri"/>
        </w:rPr>
        <w:t>ρυακάκι</w:t>
      </w:r>
      <w:proofErr w:type="spellEnd"/>
      <w:r w:rsidRPr="00A97AD9">
        <w:rPr>
          <w:rFonts w:ascii="Calibri" w:hAnsi="Calibri" w:cs="Calibri"/>
        </w:rPr>
        <w:t xml:space="preserve"> = μικρό ρυάκι, μικρό αυλάκι νερού, συνήθως από φυσική πηγή</w:t>
      </w:r>
      <w:r w:rsidR="00A97AD9" w:rsidRPr="00A97AD9">
        <w:rPr>
          <w:rFonts w:ascii="Calibri" w:hAnsi="Calibri" w:cs="Calibr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D17CED"/>
    <w:multiLevelType w:val="hybridMultilevel"/>
    <w:tmpl w:val="E6C825DA"/>
    <w:lvl w:ilvl="0" w:tplc="EA22AFB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3692673"/>
    <w:multiLevelType w:val="hybridMultilevel"/>
    <w:tmpl w:val="135C33A2"/>
    <w:lvl w:ilvl="0" w:tplc="5350B0C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451135"/>
    <w:multiLevelType w:val="hybridMultilevel"/>
    <w:tmpl w:val="6AE2F604"/>
    <w:lvl w:ilvl="0" w:tplc="EA22AF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792E91"/>
    <w:multiLevelType w:val="multilevel"/>
    <w:tmpl w:val="B7D625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OpenSymbol"/>
        <w:b w:val="0"/>
        <w:bCs w:val="0"/>
        <w:kern w:val="2"/>
        <w:sz w:val="22"/>
        <w:szCs w:val="22"/>
        <w:lang w:val="el-GR"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7F"/>
    <w:rsid w:val="00073CEB"/>
    <w:rsid w:val="000A50E1"/>
    <w:rsid w:val="000B7D9C"/>
    <w:rsid w:val="000E29B3"/>
    <w:rsid w:val="000F7752"/>
    <w:rsid w:val="001266EB"/>
    <w:rsid w:val="00173E69"/>
    <w:rsid w:val="00216267"/>
    <w:rsid w:val="00224BD7"/>
    <w:rsid w:val="0029512F"/>
    <w:rsid w:val="00296A55"/>
    <w:rsid w:val="002C062D"/>
    <w:rsid w:val="00355FD9"/>
    <w:rsid w:val="00380804"/>
    <w:rsid w:val="003D2F25"/>
    <w:rsid w:val="003E5BEF"/>
    <w:rsid w:val="003F5E29"/>
    <w:rsid w:val="00431639"/>
    <w:rsid w:val="004D00BF"/>
    <w:rsid w:val="004F7C96"/>
    <w:rsid w:val="00540CC4"/>
    <w:rsid w:val="005502B3"/>
    <w:rsid w:val="006918B5"/>
    <w:rsid w:val="006A5D6A"/>
    <w:rsid w:val="006B28C8"/>
    <w:rsid w:val="006E0FB5"/>
    <w:rsid w:val="00714629"/>
    <w:rsid w:val="007878C0"/>
    <w:rsid w:val="007E08FF"/>
    <w:rsid w:val="00834CF3"/>
    <w:rsid w:val="008604C3"/>
    <w:rsid w:val="008B3788"/>
    <w:rsid w:val="008B687F"/>
    <w:rsid w:val="008D768A"/>
    <w:rsid w:val="008F03F0"/>
    <w:rsid w:val="008F5730"/>
    <w:rsid w:val="00947E47"/>
    <w:rsid w:val="0098025B"/>
    <w:rsid w:val="00A50362"/>
    <w:rsid w:val="00A73C7D"/>
    <w:rsid w:val="00A84BDE"/>
    <w:rsid w:val="00A97AD9"/>
    <w:rsid w:val="00AB3B71"/>
    <w:rsid w:val="00B00DEC"/>
    <w:rsid w:val="00B145B9"/>
    <w:rsid w:val="00B2504D"/>
    <w:rsid w:val="00B32239"/>
    <w:rsid w:val="00B336E4"/>
    <w:rsid w:val="00BD7C91"/>
    <w:rsid w:val="00C13D6E"/>
    <w:rsid w:val="00C474BC"/>
    <w:rsid w:val="00C54B13"/>
    <w:rsid w:val="00CA17F2"/>
    <w:rsid w:val="00CF207A"/>
    <w:rsid w:val="00D07B17"/>
    <w:rsid w:val="00DA1D23"/>
    <w:rsid w:val="00DC4D17"/>
    <w:rsid w:val="00E1093F"/>
    <w:rsid w:val="00E549F3"/>
    <w:rsid w:val="00E843DF"/>
    <w:rsid w:val="00E92A53"/>
    <w:rsid w:val="00EC6173"/>
    <w:rsid w:val="00F1216A"/>
    <w:rsid w:val="00F50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AC79"/>
  <w15:docId w15:val="{37345855-6A1C-40E0-8B56-C10FAC9E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5C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ύνδεσμος διαδικτύου"/>
    <w:basedOn w:val="a0"/>
    <w:uiPriority w:val="99"/>
    <w:unhideWhenUsed/>
    <w:rsid w:val="00284E48"/>
    <w:rPr>
      <w:color w:val="0563C1" w:themeColor="hyperlink"/>
      <w:u w:val="single"/>
    </w:rPr>
  </w:style>
  <w:style w:type="character" w:customStyle="1" w:styleId="Char">
    <w:name w:val="Κείμενο υποσημείωσης Char"/>
    <w:basedOn w:val="a0"/>
    <w:link w:val="a4"/>
    <w:uiPriority w:val="99"/>
    <w:semiHidden/>
    <w:qFormat/>
    <w:rsid w:val="007C110F"/>
    <w:rPr>
      <w:sz w:val="20"/>
      <w:szCs w:val="20"/>
    </w:rPr>
  </w:style>
  <w:style w:type="character" w:customStyle="1" w:styleId="a5">
    <w:name w:val="Αγκίστρωση υποσημείωσης"/>
    <w:rsid w:val="002C062D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7C110F"/>
    <w:rPr>
      <w:vertAlign w:val="superscript"/>
    </w:rPr>
  </w:style>
  <w:style w:type="character" w:customStyle="1" w:styleId="1">
    <w:name w:val="Έμφαση1"/>
    <w:basedOn w:val="a0"/>
    <w:uiPriority w:val="20"/>
    <w:qFormat/>
    <w:rsid w:val="00D75CB1"/>
    <w:rPr>
      <w:i/>
      <w:iCs/>
    </w:rPr>
  </w:style>
  <w:style w:type="character" w:customStyle="1" w:styleId="a6">
    <w:name w:val="Χαρακτήρες υποσημείωσης"/>
    <w:qFormat/>
    <w:rsid w:val="002C062D"/>
  </w:style>
  <w:style w:type="character" w:customStyle="1" w:styleId="a7">
    <w:name w:val="Αγκίστρωση σημειώσεων τέλους"/>
    <w:rsid w:val="002C062D"/>
    <w:rPr>
      <w:vertAlign w:val="superscript"/>
    </w:rPr>
  </w:style>
  <w:style w:type="character" w:customStyle="1" w:styleId="a8">
    <w:name w:val="Χαρακτήρες σημείωσης τέλους"/>
    <w:qFormat/>
    <w:rsid w:val="002C062D"/>
  </w:style>
  <w:style w:type="paragraph" w:customStyle="1" w:styleId="a9">
    <w:name w:val="Επικεφαλίδα"/>
    <w:basedOn w:val="a"/>
    <w:next w:val="aa"/>
    <w:qFormat/>
    <w:rsid w:val="002C062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2C062D"/>
    <w:pPr>
      <w:spacing w:after="140" w:line="276" w:lineRule="auto"/>
    </w:pPr>
  </w:style>
  <w:style w:type="paragraph" w:styleId="ab">
    <w:name w:val="List"/>
    <w:basedOn w:val="aa"/>
    <w:rsid w:val="002C062D"/>
    <w:rPr>
      <w:rFonts w:cs="Lucida Sans"/>
    </w:rPr>
  </w:style>
  <w:style w:type="paragraph" w:styleId="ac">
    <w:name w:val="caption"/>
    <w:basedOn w:val="a"/>
    <w:qFormat/>
    <w:rsid w:val="002C062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d">
    <w:name w:val="Ευρετήριο"/>
    <w:basedOn w:val="a"/>
    <w:qFormat/>
    <w:rsid w:val="002C062D"/>
    <w:pPr>
      <w:suppressLineNumbers/>
    </w:pPr>
    <w:rPr>
      <w:rFonts w:cs="Lucida Sans"/>
    </w:rPr>
  </w:style>
  <w:style w:type="paragraph" w:styleId="ae">
    <w:name w:val="No Spacing"/>
    <w:uiPriority w:val="1"/>
    <w:qFormat/>
    <w:rsid w:val="00976E16"/>
  </w:style>
  <w:style w:type="paragraph" w:styleId="af">
    <w:name w:val="List Paragraph"/>
    <w:basedOn w:val="a"/>
    <w:uiPriority w:val="34"/>
    <w:qFormat/>
    <w:rsid w:val="004B2EED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unhideWhenUsed/>
    <w:rsid w:val="007C110F"/>
    <w:pPr>
      <w:spacing w:after="0" w:line="240" w:lineRule="auto"/>
    </w:pPr>
    <w:rPr>
      <w:sz w:val="20"/>
      <w:szCs w:val="20"/>
    </w:rPr>
  </w:style>
  <w:style w:type="paragraph" w:styleId="af0">
    <w:name w:val="annotation text"/>
    <w:basedOn w:val="a"/>
    <w:link w:val="Char0"/>
    <w:uiPriority w:val="99"/>
    <w:semiHidden/>
    <w:unhideWhenUsed/>
    <w:rsid w:val="002C062D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f0"/>
    <w:uiPriority w:val="99"/>
    <w:semiHidden/>
    <w:rsid w:val="002C062D"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sid w:val="002C062D"/>
    <w:rPr>
      <w:sz w:val="16"/>
      <w:szCs w:val="16"/>
    </w:rPr>
  </w:style>
  <w:style w:type="paragraph" w:styleId="af2">
    <w:name w:val="Balloon Text"/>
    <w:basedOn w:val="a"/>
    <w:link w:val="Char1"/>
    <w:uiPriority w:val="99"/>
    <w:semiHidden/>
    <w:unhideWhenUsed/>
    <w:rsid w:val="00714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f2"/>
    <w:uiPriority w:val="99"/>
    <w:semiHidden/>
    <w:rsid w:val="00714629"/>
    <w:rPr>
      <w:rFonts w:ascii="Segoe UI" w:hAnsi="Segoe UI" w:cs="Segoe UI"/>
      <w:sz w:val="18"/>
      <w:szCs w:val="18"/>
    </w:rPr>
  </w:style>
  <w:style w:type="character" w:styleId="af3">
    <w:name w:val="footnote reference"/>
    <w:basedOn w:val="a0"/>
    <w:uiPriority w:val="99"/>
    <w:semiHidden/>
    <w:unhideWhenUsed/>
    <w:rsid w:val="00DC4D17"/>
    <w:rPr>
      <w:vertAlign w:val="superscript"/>
    </w:rPr>
  </w:style>
  <w:style w:type="character" w:styleId="af4">
    <w:name w:val="Emphasis"/>
    <w:basedOn w:val="a0"/>
    <w:uiPriority w:val="20"/>
    <w:qFormat/>
    <w:rsid w:val="00C474BC"/>
    <w:rPr>
      <w:i/>
      <w:iCs/>
    </w:rPr>
  </w:style>
  <w:style w:type="character" w:customStyle="1" w:styleId="fontstyle01">
    <w:name w:val="fontstyle01"/>
    <w:basedOn w:val="a0"/>
    <w:qFormat/>
    <w:rsid w:val="008F03F0"/>
    <w:rPr>
      <w:rFonts w:ascii="Calibri" w:hAnsi="Calibri" w:cs="Calibri"/>
      <w:b/>
      <w:bCs/>
      <w:i w:val="0"/>
      <w:iCs w:val="0"/>
      <w:color w:val="000000"/>
      <w:sz w:val="22"/>
      <w:szCs w:val="22"/>
    </w:rPr>
  </w:style>
  <w:style w:type="character" w:styleId="-">
    <w:name w:val="Hyperlink"/>
    <w:basedOn w:val="a0"/>
    <w:uiPriority w:val="99"/>
    <w:unhideWhenUsed/>
    <w:rsid w:val="00C13D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363/2521-442X-2020-4-2-43-5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B79FA-5823-4525-92B5-F50B899A9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500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</dc:creator>
  <cp:lastModifiedBy>Τίγκα Ευαγγελία</cp:lastModifiedBy>
  <cp:revision>11</cp:revision>
  <cp:lastPrinted>2023-04-10T10:56:00Z</cp:lastPrinted>
  <dcterms:created xsi:type="dcterms:W3CDTF">2022-04-20T18:50:00Z</dcterms:created>
  <dcterms:modified xsi:type="dcterms:W3CDTF">2023-04-28T08:12:00Z</dcterms:modified>
  <dc:language>el-GR</dc:language>
</cp:coreProperties>
</file>