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rPr>
          <w:rFonts w:ascii="Times New Roman" w:cs="Times New Roman" w:eastAsia="Times New Roman" w:hAnsi="Times New Roman"/>
          <w:sz w:val="24"/>
          <w:szCs w:val="24"/>
        </w:rPr>
      </w:pPr>
      <w:r w:rsidDel="00000000" w:rsidR="00000000" w:rsidRPr="00000000">
        <w:rPr>
          <w:b w:val="1"/>
          <w:sz w:val="24"/>
          <w:szCs w:val="24"/>
          <w:rtl w:val="0"/>
        </w:rPr>
        <w:t xml:space="preserve">2.1</w:t>
      </w:r>
      <w:r w:rsidDel="00000000" w:rsidR="00000000" w:rsidRPr="00000000">
        <w:rPr>
          <w:rtl w:val="0"/>
        </w:rPr>
      </w:r>
    </w:p>
    <w:p w:rsidR="00000000" w:rsidDel="00000000" w:rsidP="00000000" w:rsidRDefault="00000000" w:rsidRPr="00000000" w14:paraId="00000002">
      <w:pPr>
        <w:spacing w:line="360" w:lineRule="auto"/>
        <w:rPr>
          <w:rFonts w:ascii="Times New Roman" w:cs="Times New Roman" w:eastAsia="Times New Roman" w:hAnsi="Times New Roman"/>
          <w:sz w:val="24"/>
          <w:szCs w:val="24"/>
        </w:rPr>
      </w:pPr>
      <w:r w:rsidDel="00000000" w:rsidR="00000000" w:rsidRPr="00000000">
        <w:rPr>
          <w:sz w:val="24"/>
          <w:szCs w:val="24"/>
          <w:rtl w:val="0"/>
        </w:rPr>
        <w:t xml:space="preserve">α. Τα ερημικά οικοσυστήματα χαρακτηρίζονται από άγονα εδάφη, μικρή παραγωγικότητα και μικρή βιομάζα.</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i w:val="0"/>
          <w:smallCaps w:val="0"/>
          <w:strike w:val="0"/>
          <w:sz w:val="24"/>
          <w:szCs w:val="24"/>
          <w:u w:val="none"/>
          <w:shd w:fill="auto" w:val="clear"/>
          <w:vertAlign w:val="baseline"/>
        </w:rPr>
      </w:pPr>
      <w:bookmarkStart w:colFirst="0" w:colLast="0" w:name="_heading=h.30j0zll" w:id="0"/>
      <w:bookmarkEnd w:id="0"/>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β. Οι λόγοι για τους οποίους ένα οικοσύστημα, που θα έπρεπε να παρουσιάζει πλούσια βλάστηση, </w:t>
      </w:r>
      <w:r w:rsidDel="00000000" w:rsidR="00000000" w:rsidRPr="00000000">
        <w:rPr>
          <w:sz w:val="24"/>
          <w:szCs w:val="24"/>
          <w:rtl w:val="0"/>
        </w:rPr>
        <w:t xml:space="preserve">ερημοποιείται</w:t>
      </w: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 μπορεί να είναι η καταστροφή του από την όξινη βροχή και η</w:t>
      </w: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αποψίλωσ</w:t>
      </w:r>
      <w:r w:rsidDel="00000000" w:rsidR="00000000" w:rsidRPr="00000000">
        <w:rPr>
          <w:sz w:val="24"/>
          <w:szCs w:val="24"/>
          <w:rtl w:val="0"/>
        </w:rPr>
        <w:t xml:space="preserve">ή του</w:t>
      </w: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 όπως στην περίπτωση των τροπικών δασών (εναλλακτικά: οι πυρκαγιές </w:t>
      </w:r>
      <w:r w:rsidDel="00000000" w:rsidR="00000000" w:rsidRPr="00000000">
        <w:rPr>
          <w:sz w:val="24"/>
          <w:szCs w:val="24"/>
          <w:rtl w:val="0"/>
        </w:rPr>
        <w:t xml:space="preserve">σε συνδυασμό με την </w:t>
      </w: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 υπερβόσκηση στα μεσογειακά οικοσυστήματα).</w:t>
      </w:r>
    </w:p>
    <w:p w:rsidR="00000000" w:rsidDel="00000000" w:rsidP="00000000" w:rsidRDefault="00000000" w:rsidRPr="00000000" w14:paraId="00000004">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spacing w:line="360" w:lineRule="auto"/>
        <w:rPr>
          <w:rFonts w:ascii="Times New Roman" w:cs="Times New Roman" w:eastAsia="Times New Roman" w:hAnsi="Times New Roman"/>
          <w:sz w:val="24"/>
          <w:szCs w:val="24"/>
        </w:rPr>
      </w:pPr>
      <w:r w:rsidDel="00000000" w:rsidR="00000000" w:rsidRPr="00000000">
        <w:rPr>
          <w:b w:val="1"/>
          <w:sz w:val="24"/>
          <w:szCs w:val="24"/>
          <w:rtl w:val="0"/>
        </w:rPr>
        <w:t xml:space="preserve">2.2</w:t>
      </w:r>
      <w:r w:rsidDel="00000000" w:rsidR="00000000" w:rsidRPr="00000000">
        <w:rPr>
          <w:rtl w:val="0"/>
        </w:rPr>
      </w:r>
    </w:p>
    <w:p w:rsidR="00000000" w:rsidDel="00000000" w:rsidP="00000000" w:rsidRDefault="00000000" w:rsidRPr="00000000" w14:paraId="00000006">
      <w:pPr>
        <w:spacing w:line="360" w:lineRule="auto"/>
        <w:rPr>
          <w:rFonts w:ascii="Times New Roman" w:cs="Times New Roman" w:eastAsia="Times New Roman" w:hAnsi="Times New Roman"/>
          <w:sz w:val="24"/>
          <w:szCs w:val="24"/>
        </w:rPr>
      </w:pPr>
      <w:r w:rsidDel="00000000" w:rsidR="00000000" w:rsidRPr="00000000">
        <w:rPr>
          <w:sz w:val="24"/>
          <w:szCs w:val="24"/>
          <w:rtl w:val="0"/>
        </w:rPr>
        <w:t xml:space="preserve">α. Το γενετικό υλικό των ιών διαθέτει πληροφορίες για τη σύνθεση των πρωτεϊνών του περιβλήματος και για τη σύνθεση κάποιων ενζύμων απαραίτητων για τον πολλαπλασιασμό τους.</w:t>
      </w:r>
      <w:r w:rsidDel="00000000" w:rsidR="00000000" w:rsidRPr="00000000">
        <w:rPr>
          <w:rtl w:val="0"/>
        </w:rPr>
      </w:r>
    </w:p>
    <w:p w:rsidR="00000000" w:rsidDel="00000000" w:rsidP="00000000" w:rsidRDefault="00000000" w:rsidRPr="00000000" w14:paraId="00000007">
      <w:pPr>
        <w:spacing w:line="360" w:lineRule="auto"/>
        <w:rPr>
          <w:sz w:val="24"/>
          <w:szCs w:val="24"/>
        </w:rPr>
      </w:pPr>
      <w:bookmarkStart w:colFirst="0" w:colLast="0" w:name="_heading=h.gjdgxs" w:id="1"/>
      <w:bookmarkEnd w:id="1"/>
      <w:r w:rsidDel="00000000" w:rsidR="00000000" w:rsidRPr="00000000">
        <w:rPr>
          <w:sz w:val="24"/>
          <w:szCs w:val="24"/>
          <w:rtl w:val="0"/>
        </w:rPr>
        <w:t xml:space="preserve">β. Οι ιοί χαρακτηρίζονται ως υποχρεωτικά ενδοκυτταρικά παράσιτα, γιατί εξασφαλίζουν από τον ξενιστή τους μηχανισμούς αντιγραφής, μεταγραφής και μετάφρασης, καθώς και τα περισσότερα ένζυμα και υλικά, που τους είναι απαραίτητα για τις λειτουργίες αυτές.</w:t>
      </w:r>
    </w:p>
    <w:p w:rsidR="00000000" w:rsidDel="00000000" w:rsidP="00000000" w:rsidRDefault="00000000" w:rsidRPr="00000000" w14:paraId="00000008">
      <w:pPr>
        <w:rPr/>
      </w:pPr>
      <w:r w:rsidDel="00000000" w:rsidR="00000000" w:rsidRPr="00000000">
        <w:rPr>
          <w:rtl w:val="0"/>
        </w:rPr>
      </w:r>
    </w:p>
    <w:sectPr>
      <w:pgSz w:h="16838" w:w="11906" w:orient="portrait"/>
      <w:pgMar w:bottom="1418"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l-GR"/>
      </w:rPr>
    </w:rPrDefault>
    <w:pPrDefault>
      <w:pPr>
        <w:spacing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30436A"/>
  </w:style>
  <w:style w:type="paragraph" w:styleId="1">
    <w:name w:val="heading 1"/>
    <w:basedOn w:val="a"/>
    <w:next w:val="a"/>
    <w:pPr>
      <w:keepNext w:val="1"/>
      <w:keepLines w:val="1"/>
      <w:spacing w:after="120" w:before="480"/>
      <w:outlineLvl w:val="0"/>
    </w:pPr>
    <w:rPr>
      <w:b w:val="1"/>
      <w:sz w:val="48"/>
      <w:szCs w:val="48"/>
    </w:rPr>
  </w:style>
  <w:style w:type="paragraph" w:styleId="2">
    <w:name w:val="heading 2"/>
    <w:basedOn w:val="a"/>
    <w:next w:val="a"/>
    <w:pPr>
      <w:keepNext w:val="1"/>
      <w:keepLines w:val="1"/>
      <w:spacing w:after="80" w:before="360"/>
      <w:outlineLvl w:val="1"/>
    </w:pPr>
    <w:rPr>
      <w:b w:val="1"/>
      <w:sz w:val="36"/>
      <w:szCs w:val="36"/>
    </w:rPr>
  </w:style>
  <w:style w:type="paragraph" w:styleId="3">
    <w:name w:val="heading 3"/>
    <w:basedOn w:val="a"/>
    <w:next w:val="a"/>
    <w:pPr>
      <w:keepNext w:val="1"/>
      <w:keepLines w:val="1"/>
      <w:spacing w:after="80" w:before="280"/>
      <w:outlineLvl w:val="2"/>
    </w:pPr>
    <w:rPr>
      <w:b w:val="1"/>
      <w:sz w:val="28"/>
      <w:szCs w:val="28"/>
    </w:rPr>
  </w:style>
  <w:style w:type="paragraph" w:styleId="4">
    <w:name w:val="heading 4"/>
    <w:basedOn w:val="a"/>
    <w:next w:val="a"/>
    <w:pPr>
      <w:keepNext w:val="1"/>
      <w:keepLines w:val="1"/>
      <w:spacing w:after="40" w:before="240"/>
      <w:outlineLvl w:val="3"/>
    </w:pPr>
    <w:rPr>
      <w:b w:val="1"/>
      <w:sz w:val="24"/>
      <w:szCs w:val="24"/>
    </w:rPr>
  </w:style>
  <w:style w:type="paragraph" w:styleId="5">
    <w:name w:val="heading 5"/>
    <w:basedOn w:val="a"/>
    <w:next w:val="a"/>
    <w:pPr>
      <w:keepNext w:val="1"/>
      <w:keepLines w:val="1"/>
      <w:spacing w:after="40" w:before="220"/>
      <w:outlineLvl w:val="4"/>
    </w:pPr>
    <w:rPr>
      <w:b w:val="1"/>
    </w:rPr>
  </w:style>
  <w:style w:type="paragraph" w:styleId="6">
    <w:name w:val="heading 6"/>
    <w:basedOn w:val="a"/>
    <w:next w:val="a"/>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pPr>
      <w:keepNext w:val="1"/>
      <w:keepLines w:val="1"/>
      <w:spacing w:after="120" w:before="480"/>
    </w:pPr>
    <w:rPr>
      <w:b w:val="1"/>
      <w:sz w:val="72"/>
      <w:szCs w:val="72"/>
    </w:rPr>
  </w:style>
  <w:style w:type="character" w:styleId="a4">
    <w:name w:val="annotation reference"/>
    <w:basedOn w:val="a0"/>
    <w:uiPriority w:val="99"/>
    <w:semiHidden w:val="1"/>
    <w:unhideWhenUsed w:val="1"/>
    <w:rsid w:val="004C3C86"/>
    <w:rPr>
      <w:sz w:val="16"/>
      <w:szCs w:val="16"/>
    </w:rPr>
  </w:style>
  <w:style w:type="paragraph" w:styleId="a5">
    <w:name w:val="annotation text"/>
    <w:basedOn w:val="a"/>
    <w:link w:val="Char"/>
    <w:uiPriority w:val="99"/>
    <w:semiHidden w:val="1"/>
    <w:unhideWhenUsed w:val="1"/>
    <w:rsid w:val="004C3C86"/>
    <w:pPr>
      <w:spacing w:line="240" w:lineRule="auto"/>
    </w:pPr>
    <w:rPr>
      <w:sz w:val="20"/>
      <w:szCs w:val="20"/>
    </w:rPr>
  </w:style>
  <w:style w:type="character" w:styleId="Char" w:customStyle="1">
    <w:name w:val="Κείμενο σχολίου Char"/>
    <w:basedOn w:val="a0"/>
    <w:link w:val="a5"/>
    <w:uiPriority w:val="99"/>
    <w:semiHidden w:val="1"/>
    <w:rsid w:val="004C3C86"/>
    <w:rPr>
      <w:rFonts w:ascii="Calibri" w:cs="Calibri" w:eastAsia="Calibri" w:hAnsi="Calibri"/>
      <w:sz w:val="20"/>
      <w:szCs w:val="20"/>
      <w:lang w:eastAsia="el-GR"/>
    </w:rPr>
  </w:style>
  <w:style w:type="paragraph" w:styleId="a6">
    <w:name w:val="annotation subject"/>
    <w:basedOn w:val="a5"/>
    <w:next w:val="a5"/>
    <w:link w:val="Char0"/>
    <w:uiPriority w:val="99"/>
    <w:semiHidden w:val="1"/>
    <w:unhideWhenUsed w:val="1"/>
    <w:rsid w:val="004C3C86"/>
    <w:rPr>
      <w:b w:val="1"/>
      <w:bCs w:val="1"/>
    </w:rPr>
  </w:style>
  <w:style w:type="character" w:styleId="Char0" w:customStyle="1">
    <w:name w:val="Θέμα σχολίου Char"/>
    <w:basedOn w:val="Char"/>
    <w:link w:val="a6"/>
    <w:uiPriority w:val="99"/>
    <w:semiHidden w:val="1"/>
    <w:rsid w:val="004C3C86"/>
    <w:rPr>
      <w:rFonts w:ascii="Calibri" w:cs="Calibri" w:eastAsia="Calibri" w:hAnsi="Calibri"/>
      <w:b w:val="1"/>
      <w:bCs w:val="1"/>
      <w:sz w:val="20"/>
      <w:szCs w:val="20"/>
      <w:lang w:eastAsia="el-GR"/>
    </w:rPr>
  </w:style>
  <w:style w:type="paragraph" w:styleId="a7">
    <w:name w:val="Balloon Text"/>
    <w:basedOn w:val="a"/>
    <w:link w:val="Char1"/>
    <w:uiPriority w:val="99"/>
    <w:semiHidden w:val="1"/>
    <w:unhideWhenUsed w:val="1"/>
    <w:rsid w:val="004C3C86"/>
    <w:pPr>
      <w:spacing w:line="240" w:lineRule="auto"/>
    </w:pPr>
    <w:rPr>
      <w:rFonts w:ascii="Segoe UI" w:cs="Segoe UI" w:hAnsi="Segoe UI"/>
      <w:sz w:val="18"/>
      <w:szCs w:val="18"/>
    </w:rPr>
  </w:style>
  <w:style w:type="character" w:styleId="Char1" w:customStyle="1">
    <w:name w:val="Κείμενο πλαισίου Char"/>
    <w:basedOn w:val="a0"/>
    <w:link w:val="a7"/>
    <w:uiPriority w:val="99"/>
    <w:semiHidden w:val="1"/>
    <w:rsid w:val="004C3C86"/>
    <w:rPr>
      <w:rFonts w:ascii="Segoe UI" w:cs="Segoe UI" w:eastAsia="Calibri" w:hAnsi="Segoe UI"/>
      <w:sz w:val="18"/>
      <w:szCs w:val="18"/>
      <w:lang w:eastAsia="el-GR"/>
    </w:rPr>
  </w:style>
  <w:style w:type="paragraph" w:styleId="Web">
    <w:name w:val="Normal (Web)"/>
    <w:basedOn w:val="a"/>
    <w:uiPriority w:val="99"/>
    <w:unhideWhenUsed w:val="1"/>
    <w:rsid w:val="00DD7E6E"/>
    <w:pPr>
      <w:spacing w:after="100" w:afterAutospacing="1" w:before="100" w:beforeAutospacing="1" w:line="240" w:lineRule="auto"/>
      <w:jc w:val="left"/>
    </w:pPr>
    <w:rPr>
      <w:rFonts w:ascii="Times New Roman" w:cs="Times New Roman" w:eastAsia="Times New Roman" w:hAnsi="Times New Roman"/>
      <w:sz w:val="24"/>
      <w:szCs w:val="24"/>
    </w:rPr>
  </w:style>
  <w:style w:type="paragraph" w:styleId="a8">
    <w:name w:val="Subtitle"/>
    <w:basedOn w:val="a"/>
    <w:next w:val="a"/>
    <w:pPr>
      <w:keepNext w:val="1"/>
      <w:keepLines w:val="1"/>
      <w:spacing w:after="80" w:before="360"/>
    </w:pPr>
    <w:rPr>
      <w:rFonts w:ascii="Georgia" w:cs="Georgia" w:eastAsia="Georgia" w:hAnsi="Georgia"/>
      <w:i w:val="1"/>
      <w:color w:val="666666"/>
      <w:sz w:val="48"/>
      <w:szCs w:val="48"/>
    </w:rPr>
  </w:style>
  <w:style w:type="character" w:styleId="a9">
    <w:name w:val="Strong"/>
    <w:basedOn w:val="a0"/>
    <w:uiPriority w:val="22"/>
    <w:qFormat w:val="1"/>
    <w:rsid w:val="00CB1A3B"/>
    <w:rPr>
      <w:b w:val="1"/>
      <w:bCs w:val="1"/>
    </w:rPr>
  </w:style>
  <w:style w:type="paragraph" w:styleId="aa">
    <w:name w:val="List Paragraph"/>
    <w:basedOn w:val="a"/>
    <w:uiPriority w:val="34"/>
    <w:qFormat w:val="1"/>
    <w:rsid w:val="00CB1A3B"/>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bE4zu3zwNEsuwxcdLDy7aNYvRw==">AMUW2mU8pxRDCYr3Z1db1wcujFjuNskS5MBZ1lOaYs0EUm8cSS39pn2lgpLhWrDSFRCvB54uLE4xCCkODt8xeQ67ETvSDnYagUIk9OlgA1M4dNuBdf+/dVUaQPV43wIFEGgxKOTBJBi3va19bOTEULGyd9GV4aRmHcGoXaeF1A67to4+Ye3/qt6cDHQ2rwKxHOS9Y2WQKRRq1lBPzWw82n39mcdEDaKpgtj6FMLe0sEb37SexhLyxI1XWihLvkTN77Z8thGIeQH8AYjJo++6ovIHWPrRohyDa2Y7NPGeYZnv8aiDKb/l+AaZ5wmuLrEOKvWVh2TJyQXEiydZwYv6qyWmdNsc9mRRATwaBf2I9ke/mNCXxZpKfUVvbcIRsHsQzKqAUNaDulmqGwcG60P4PgAhULeqTdfneqAMUOG0vNSTU6EhjglJDd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2022-02-03T13:28:00Z</dcterms:created>
  <dc:creator>.</dc:creator>
</cp:coreProperties>
</file>