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F401D" w:rsidRDefault="002C7B0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ΘΕΜΑ 2</w:t>
      </w:r>
    </w:p>
    <w:p w14:paraId="00000002" w14:textId="77777777" w:rsidR="00FF401D" w:rsidRDefault="002C7B04">
      <w:pPr>
        <w:spacing w:line="360" w:lineRule="auto"/>
        <w:rPr>
          <w:b/>
          <w:color w:val="242021"/>
          <w:sz w:val="24"/>
          <w:szCs w:val="24"/>
        </w:rPr>
      </w:pPr>
      <w:r>
        <w:rPr>
          <w:b/>
          <w:sz w:val="24"/>
          <w:szCs w:val="24"/>
        </w:rPr>
        <w:t xml:space="preserve">2.1 </w:t>
      </w:r>
      <w:r>
        <w:rPr>
          <w:b/>
          <w:color w:val="242021"/>
          <w:sz w:val="24"/>
          <w:szCs w:val="24"/>
        </w:rPr>
        <w:t>Η ικανότητα του οργανισμού να διατηρεί σταθερές τις συνθήκες του εσωτερικού του περιβάλλοντος (θερμοκρασία, συγκεντρώσεις διαφόρων συστατικών κτλ.), παρά τις εξωτερικές μεταβολές, ονομάζεται</w:t>
      </w:r>
      <w:r>
        <w:rPr>
          <w:color w:val="242021"/>
          <w:sz w:val="24"/>
          <w:szCs w:val="24"/>
        </w:rPr>
        <w:t xml:space="preserve"> </w:t>
      </w:r>
      <w:r>
        <w:rPr>
          <w:b/>
          <w:color w:val="242021"/>
          <w:sz w:val="24"/>
          <w:szCs w:val="24"/>
        </w:rPr>
        <w:t>ομοιόσταση.</w:t>
      </w:r>
    </w:p>
    <w:p w14:paraId="00000003" w14:textId="77777777" w:rsidR="00FF401D" w:rsidRDefault="002C7B04">
      <w:pP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 xml:space="preserve">α. Να αναφέρετε δύο παραδείγματα ομοιοστατικών μηχανισμών στον ανθρώπινο οργανισμό (μονάδες 6). </w:t>
      </w:r>
    </w:p>
    <w:p w14:paraId="00000004" w14:textId="41481973" w:rsidR="00FF401D" w:rsidRDefault="002C7B04">
      <w:pP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 xml:space="preserve">β. Να </w:t>
      </w:r>
      <w:bookmarkStart w:id="0" w:name="_GoBack"/>
      <w:bookmarkEnd w:id="0"/>
      <w:r>
        <w:rPr>
          <w:color w:val="242021"/>
          <w:sz w:val="24"/>
          <w:szCs w:val="24"/>
        </w:rPr>
        <w:t>αναφέρετε τις συνέπειες που μπορεί να προκαλέσει στον ανθρώπινο οργανισμό η διαταραχή της ομοιόστασης του (μονάδες 6).</w:t>
      </w:r>
    </w:p>
    <w:p w14:paraId="00000005" w14:textId="77777777" w:rsidR="00FF401D" w:rsidRDefault="002C7B04">
      <w:pPr>
        <w:spacing w:line="360" w:lineRule="auto"/>
        <w:jc w:val="right"/>
        <w:rPr>
          <w:b/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 xml:space="preserve"> </w:t>
      </w:r>
      <w:r>
        <w:rPr>
          <w:b/>
          <w:color w:val="242021"/>
          <w:sz w:val="24"/>
          <w:szCs w:val="24"/>
        </w:rPr>
        <w:t>Μονάδες 12</w:t>
      </w:r>
    </w:p>
    <w:p w14:paraId="00000006" w14:textId="77777777" w:rsidR="00FF401D" w:rsidRDefault="002C7B04">
      <w:pPr>
        <w:spacing w:line="360" w:lineRule="auto"/>
        <w:rPr>
          <w:b/>
          <w:color w:val="242021"/>
          <w:sz w:val="24"/>
          <w:szCs w:val="24"/>
        </w:rPr>
      </w:pPr>
      <w:bookmarkStart w:id="1" w:name="_heading=h.30j0zll" w:colFirst="0" w:colLast="0"/>
      <w:bookmarkEnd w:id="1"/>
      <w:r>
        <w:rPr>
          <w:b/>
          <w:color w:val="242021"/>
          <w:sz w:val="24"/>
          <w:szCs w:val="24"/>
        </w:rPr>
        <w:t>2.2 Οι οργανισμοί που</w:t>
      </w:r>
      <w:r>
        <w:rPr>
          <w:b/>
          <w:color w:val="242021"/>
          <w:sz w:val="24"/>
          <w:szCs w:val="24"/>
        </w:rPr>
        <w:t xml:space="preserve"> ζουν σε ένα οικοσύστημα διακρίνονται, ανάλογα με τον τρόπο που εξασφαλίζουν την τροφή τους, σε παραγωγούς, καταναλωτές και αποικοδομητές.</w:t>
      </w:r>
    </w:p>
    <w:p w14:paraId="00000007" w14:textId="77777777" w:rsidR="00FF401D" w:rsidRDefault="002C7B04">
      <w:pPr>
        <w:spacing w:line="360" w:lineRule="auto"/>
        <w:rPr>
          <w:color w:val="242021"/>
          <w:sz w:val="24"/>
          <w:szCs w:val="24"/>
        </w:rPr>
      </w:pPr>
      <w:r>
        <w:rPr>
          <w:color w:val="242021"/>
          <w:sz w:val="24"/>
          <w:szCs w:val="24"/>
        </w:rPr>
        <w:t>α. Να αναφέρετε ποιοι από τους παραπάνω οργανισμούς χαρακτηρίζονται ως ετερότροφοι (μονάδες 4). Να δικαιολογήσετε την</w:t>
      </w:r>
      <w:r>
        <w:rPr>
          <w:color w:val="242021"/>
          <w:sz w:val="24"/>
          <w:szCs w:val="24"/>
        </w:rPr>
        <w:t xml:space="preserve"> απάντησή σας (μονάδες 2).</w:t>
      </w:r>
    </w:p>
    <w:p w14:paraId="00000008" w14:textId="77777777" w:rsidR="00FF401D" w:rsidRDefault="002C7B04">
      <w:pPr>
        <w:spacing w:line="360" w:lineRule="auto"/>
        <w:rPr>
          <w:color w:val="242021"/>
          <w:sz w:val="24"/>
          <w:szCs w:val="24"/>
        </w:rPr>
      </w:pPr>
      <w:bookmarkStart w:id="2" w:name="_heading=h.gjdgxs" w:colFirst="0" w:colLast="0"/>
      <w:bookmarkEnd w:id="2"/>
      <w:r>
        <w:rPr>
          <w:color w:val="242021"/>
          <w:sz w:val="24"/>
          <w:szCs w:val="24"/>
        </w:rPr>
        <w:t>β. Να αναφέρετε δύο κατηγορίες μικροοργανισμών που ανήκουν στους αποικοδομητές (μονάδες 4) και να εξηγήσετε ποια συστατικά του εδάφους αποτελούν τροφή για τους συγκεκριμένους οργανισμούς (μονάδες 3).</w:t>
      </w:r>
    </w:p>
    <w:p w14:paraId="00000009" w14:textId="77777777" w:rsidR="00FF401D" w:rsidRDefault="002C7B04">
      <w:pPr>
        <w:spacing w:line="360" w:lineRule="auto"/>
        <w:jc w:val="right"/>
        <w:rPr>
          <w:b/>
          <w:color w:val="242021"/>
          <w:sz w:val="24"/>
          <w:szCs w:val="24"/>
        </w:rPr>
      </w:pPr>
      <w:r>
        <w:rPr>
          <w:b/>
          <w:color w:val="242021"/>
          <w:sz w:val="24"/>
          <w:szCs w:val="24"/>
        </w:rPr>
        <w:t>Μονάδες 13</w:t>
      </w:r>
    </w:p>
    <w:p w14:paraId="0000000A" w14:textId="77777777" w:rsidR="00FF401D" w:rsidRDefault="00FF401D">
      <w:pPr>
        <w:rPr>
          <w:color w:val="242021"/>
        </w:rPr>
      </w:pPr>
    </w:p>
    <w:sectPr w:rsidR="00FF401D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1D"/>
    <w:rsid w:val="002C7B04"/>
    <w:rsid w:val="00FF4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5AA7F-7184-46FB-9F37-4DBF11FA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C3C86"/>
    <w:rPr>
      <w:sz w:val="16"/>
      <w:szCs w:val="16"/>
    </w:rPr>
  </w:style>
  <w:style w:type="paragraph" w:styleId="a5">
    <w:name w:val="annotation text"/>
    <w:basedOn w:val="a"/>
    <w:link w:val="Char"/>
    <w:uiPriority w:val="99"/>
    <w:semiHidden/>
    <w:unhideWhenUsed/>
    <w:rsid w:val="004C3C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4C3C86"/>
    <w:rPr>
      <w:rFonts w:ascii="Calibri" w:eastAsia="Calibri" w:hAnsi="Calibri" w:cs="Calibri"/>
      <w:sz w:val="20"/>
      <w:szCs w:val="20"/>
      <w:lang w:eastAsia="el-GR"/>
    </w:rPr>
  </w:style>
  <w:style w:type="paragraph" w:styleId="a6">
    <w:name w:val="annotation subject"/>
    <w:basedOn w:val="a5"/>
    <w:next w:val="a5"/>
    <w:link w:val="Char0"/>
    <w:uiPriority w:val="99"/>
    <w:semiHidden/>
    <w:unhideWhenUsed/>
    <w:rsid w:val="004C3C86"/>
    <w:rPr>
      <w:b/>
      <w:bCs/>
    </w:rPr>
  </w:style>
  <w:style w:type="character" w:customStyle="1" w:styleId="Char0">
    <w:name w:val="Θέμα σχολίου Char"/>
    <w:basedOn w:val="Char"/>
    <w:link w:val="a6"/>
    <w:uiPriority w:val="99"/>
    <w:semiHidden/>
    <w:rsid w:val="004C3C86"/>
    <w:rPr>
      <w:rFonts w:ascii="Calibri" w:eastAsia="Calibri" w:hAnsi="Calibri" w:cs="Calibri"/>
      <w:b/>
      <w:bCs/>
      <w:sz w:val="20"/>
      <w:szCs w:val="20"/>
      <w:lang w:eastAsia="el-GR"/>
    </w:rPr>
  </w:style>
  <w:style w:type="paragraph" w:styleId="a7">
    <w:name w:val="Balloon Text"/>
    <w:basedOn w:val="a"/>
    <w:link w:val="Char1"/>
    <w:uiPriority w:val="99"/>
    <w:semiHidden/>
    <w:unhideWhenUsed/>
    <w:rsid w:val="004C3C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4C3C86"/>
    <w:rPr>
      <w:rFonts w:ascii="Segoe UI" w:eastAsia="Calibri" w:hAnsi="Segoe UI" w:cs="Segoe UI"/>
      <w:sz w:val="18"/>
      <w:szCs w:val="18"/>
      <w:lang w:eastAsia="el-GR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x6T+NxshrG/XSAVqo4eU1yIBiw==">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2022-01-27T13:18:00Z</dcterms:created>
  <dcterms:modified xsi:type="dcterms:W3CDTF">2022-04-19T04:45:00Z</dcterms:modified>
</cp:coreProperties>
</file>