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both"/>
        <w:rPr>
          <w:b w:val="1"/>
          <w:sz w:val="24"/>
          <w:szCs w:val="24"/>
        </w:rPr>
      </w:pPr>
      <w:r w:rsidDel="00000000" w:rsidR="00000000" w:rsidRPr="00000000">
        <w:rPr>
          <w:b w:val="1"/>
          <w:sz w:val="24"/>
          <w:szCs w:val="24"/>
          <w:rtl w:val="0"/>
        </w:rPr>
        <w:t xml:space="preserve">ΘΕΜΑ 4 </w:t>
      </w:r>
    </w:p>
    <w:p w:rsidR="00000000" w:rsidDel="00000000" w:rsidP="00000000" w:rsidRDefault="00000000" w:rsidRPr="00000000" w14:paraId="00000002">
      <w:pPr>
        <w:spacing w:after="0" w:line="360" w:lineRule="auto"/>
        <w:jc w:val="both"/>
        <w:rPr>
          <w:b w:val="1"/>
          <w:sz w:val="24"/>
          <w:szCs w:val="24"/>
        </w:rPr>
      </w:pPr>
      <w:r w:rsidDel="00000000" w:rsidR="00000000" w:rsidRPr="00000000">
        <w:rPr>
          <w:b w:val="1"/>
          <w:sz w:val="24"/>
          <w:szCs w:val="24"/>
          <w:rtl w:val="0"/>
        </w:rPr>
        <w:t xml:space="preserve">4.1 </w:t>
      </w:r>
      <w:r w:rsidDel="00000000" w:rsidR="00000000" w:rsidRPr="00000000">
        <w:rPr>
          <w:b w:val="1"/>
          <w:color w:val="202122"/>
          <w:sz w:val="24"/>
          <w:szCs w:val="24"/>
          <w:highlight w:val="white"/>
          <w:rtl w:val="0"/>
        </w:rPr>
        <w:t xml:space="preserve">Το εντεροβακτήριο του είδους </w:t>
      </w:r>
      <w:r w:rsidDel="00000000" w:rsidR="00000000" w:rsidRPr="00000000">
        <w:rPr>
          <w:b w:val="1"/>
          <w:i w:val="1"/>
          <w:color w:val="202122"/>
          <w:sz w:val="24"/>
          <w:szCs w:val="24"/>
          <w:highlight w:val="white"/>
          <w:rtl w:val="0"/>
        </w:rPr>
        <w:t xml:space="preserve">Yersinia pestis</w:t>
      </w:r>
      <w:r w:rsidDel="00000000" w:rsidR="00000000" w:rsidRPr="00000000">
        <w:rPr>
          <w:b w:val="1"/>
          <w:i w:val="1"/>
          <w:color w:val="000000"/>
          <w:sz w:val="24"/>
          <w:szCs w:val="24"/>
          <w:highlight w:val="white"/>
          <w:rtl w:val="0"/>
        </w:rPr>
        <w:t xml:space="preserve">,</w:t>
      </w:r>
      <w:r w:rsidDel="00000000" w:rsidR="00000000" w:rsidRPr="00000000">
        <w:rPr>
          <w:b w:val="1"/>
          <w:color w:val="202122"/>
          <w:sz w:val="24"/>
          <w:szCs w:val="24"/>
          <w:highlight w:val="white"/>
          <w:rtl w:val="0"/>
        </w:rPr>
        <w:t xml:space="preserve"> είναι υπεύθυνο για</w:t>
      </w:r>
      <w:r w:rsidDel="00000000" w:rsidR="00000000" w:rsidRPr="00000000">
        <w:rPr>
          <w:b w:val="1"/>
          <w:sz w:val="24"/>
          <w:szCs w:val="24"/>
          <w:rtl w:val="0"/>
        </w:rPr>
        <w:t xml:space="preserve"> μία </w:t>
      </w:r>
      <w:r w:rsidDel="00000000" w:rsidR="00000000" w:rsidRPr="00000000">
        <w:rPr>
          <w:b w:val="1"/>
          <w:color w:val="202122"/>
          <w:sz w:val="24"/>
          <w:szCs w:val="24"/>
          <w:highlight w:val="white"/>
          <w:rtl w:val="0"/>
        </w:rPr>
        <w:t xml:space="preserve">ασθένεια, τη μαύρη πανώλη, η οποία </w:t>
      </w:r>
      <w:r w:rsidDel="00000000" w:rsidR="00000000" w:rsidRPr="00000000">
        <w:rPr>
          <w:b w:val="1"/>
          <w:sz w:val="24"/>
          <w:szCs w:val="24"/>
          <w:highlight w:val="white"/>
          <w:rtl w:val="0"/>
        </w:rPr>
        <w:t xml:space="preserve">προκάλεσε σημαντικές απώλειες σε ανθρώπινες ζωές από το 1348 έως το 1353 μ.Χ</w:t>
      </w:r>
      <w:r w:rsidDel="00000000" w:rsidR="00000000" w:rsidRPr="00000000">
        <w:rPr>
          <w:b w:val="1"/>
          <w:sz w:val="24"/>
          <w:szCs w:val="24"/>
          <w:rtl w:val="0"/>
        </w:rPr>
        <w:t xml:space="preserve">. </w:t>
      </w:r>
    </w:p>
    <w:p w:rsidR="00000000" w:rsidDel="00000000" w:rsidP="00000000" w:rsidRDefault="00000000" w:rsidRPr="00000000" w14:paraId="00000003">
      <w:pPr>
        <w:spacing w:after="0" w:line="360" w:lineRule="auto"/>
        <w:jc w:val="both"/>
        <w:rPr>
          <w:sz w:val="24"/>
          <w:szCs w:val="24"/>
        </w:rPr>
      </w:pPr>
      <w:r w:rsidDel="00000000" w:rsidR="00000000" w:rsidRPr="00000000">
        <w:rPr>
          <w:sz w:val="24"/>
          <w:szCs w:val="24"/>
          <w:rtl w:val="0"/>
        </w:rPr>
        <w:t xml:space="preserve">α. Να αναφέρετε, με βάση τη δομή τους, σε ποια κατηγορία παθογόνων μικροοργανισμών ανήκουν τα βακτήρια (μονάδες 3) και να αναφέρετε ένα συστατικό που έχουν στο κυτταρόπλασμά τους (μονάδες 3).</w:t>
      </w:r>
    </w:p>
    <w:p w:rsidR="00000000" w:rsidDel="00000000" w:rsidP="00000000" w:rsidRDefault="00000000" w:rsidRPr="00000000" w14:paraId="00000004">
      <w:pPr>
        <w:spacing w:after="0" w:line="360" w:lineRule="auto"/>
        <w:jc w:val="both"/>
        <w:rPr>
          <w:sz w:val="24"/>
          <w:szCs w:val="24"/>
        </w:rPr>
      </w:pPr>
      <w:r w:rsidDel="00000000" w:rsidR="00000000" w:rsidRPr="00000000">
        <w:rPr>
          <w:sz w:val="24"/>
          <w:szCs w:val="24"/>
          <w:rtl w:val="0"/>
        </w:rPr>
        <w:t xml:space="preserve">β. Να αναφέρετε ένα αντιβιοτικό (μονάδες 3) και ένα ένζυμο (μονάδες 3) που είναι αποτελεσματικά απέναντι στα βακτήρια.</w:t>
      </w:r>
    </w:p>
    <w:p w:rsidR="00000000" w:rsidDel="00000000" w:rsidP="00000000" w:rsidRDefault="00000000" w:rsidRPr="00000000" w14:paraId="00000005">
      <w:pPr>
        <w:spacing w:after="0" w:line="360" w:lineRule="auto"/>
        <w:jc w:val="right"/>
        <w:rPr>
          <w:b w:val="1"/>
          <w:sz w:val="24"/>
          <w:szCs w:val="24"/>
        </w:rPr>
      </w:pPr>
      <w:r w:rsidDel="00000000" w:rsidR="00000000" w:rsidRPr="00000000">
        <w:rPr>
          <w:b w:val="1"/>
          <w:sz w:val="24"/>
          <w:szCs w:val="24"/>
          <w:rtl w:val="0"/>
        </w:rPr>
        <w:t xml:space="preserve">Μονάδες 12</w:t>
      </w:r>
    </w:p>
    <w:p w:rsidR="00000000" w:rsidDel="00000000" w:rsidP="00000000" w:rsidRDefault="00000000" w:rsidRPr="00000000" w14:paraId="00000006">
      <w:pPr>
        <w:spacing w:after="0" w:line="360" w:lineRule="auto"/>
        <w:jc w:val="both"/>
        <w:rPr>
          <w:b w:val="1"/>
          <w:sz w:val="24"/>
          <w:szCs w:val="24"/>
        </w:rPr>
      </w:pPr>
      <w:r w:rsidDel="00000000" w:rsidR="00000000" w:rsidRPr="00000000">
        <w:rPr>
          <w:b w:val="1"/>
          <w:sz w:val="24"/>
          <w:szCs w:val="24"/>
          <w:rtl w:val="0"/>
        </w:rPr>
        <w:t xml:space="preserve">4.2 </w:t>
      </w:r>
      <w:r w:rsidDel="00000000" w:rsidR="00000000" w:rsidRPr="00000000">
        <w:rPr>
          <w:b w:val="1"/>
          <w:color w:val="202122"/>
          <w:sz w:val="24"/>
          <w:szCs w:val="24"/>
          <w:highlight w:val="white"/>
          <w:rtl w:val="0"/>
        </w:rPr>
        <w:t xml:space="preserve">Τον Δεκέμβριο του 1997 πραγματοποιήθηκε, στο Κιότο της Ιαπωνίας, διεθνής διάσκεψη για τις κλιματικές αλλαγές στον πλανήτη. Στο τέλος της διάσκεψης υιοθετήθηκε ένα σχέδιο, για την αντιμετώπιση του φαινομένου του θερμοκηπίου. </w:t>
      </w:r>
      <w:r w:rsidDel="00000000" w:rsidR="00000000" w:rsidRPr="00000000">
        <w:rPr>
          <w:rtl w:val="0"/>
        </w:rPr>
      </w:r>
    </w:p>
    <w:p w:rsidR="00000000" w:rsidDel="00000000" w:rsidP="00000000" w:rsidRDefault="00000000" w:rsidRPr="00000000" w14:paraId="00000007">
      <w:pPr>
        <w:spacing w:after="0" w:line="360" w:lineRule="auto"/>
        <w:jc w:val="both"/>
        <w:rPr>
          <w:sz w:val="24"/>
          <w:szCs w:val="24"/>
        </w:rPr>
      </w:pPr>
      <w:r w:rsidDel="00000000" w:rsidR="00000000" w:rsidRPr="00000000">
        <w:rPr>
          <w:sz w:val="24"/>
          <w:szCs w:val="24"/>
          <w:rtl w:val="0"/>
        </w:rPr>
        <w:t xml:space="preserve">α. Να αναφέρετε δύο ενώσεις που υπάρχουν στην ατμόσφαιρα, οι οποίες ευθύνονται για το φαινόμενο του θερμοκηπίου (μονάδες 6).</w:t>
      </w:r>
    </w:p>
    <w:p w:rsidR="00000000" w:rsidDel="00000000" w:rsidP="00000000" w:rsidRDefault="00000000" w:rsidRPr="00000000" w14:paraId="00000008">
      <w:pPr>
        <w:spacing w:after="0" w:line="360" w:lineRule="auto"/>
        <w:jc w:val="both"/>
        <w:rPr>
          <w:sz w:val="24"/>
          <w:szCs w:val="24"/>
        </w:rPr>
      </w:pPr>
      <w:bookmarkStart w:colFirst="0" w:colLast="0" w:name="_heading=h.gjdgxs" w:id="0"/>
      <w:bookmarkEnd w:id="0"/>
      <w:r w:rsidDel="00000000" w:rsidR="00000000" w:rsidRPr="00000000">
        <w:rPr>
          <w:sz w:val="24"/>
          <w:szCs w:val="24"/>
          <w:rtl w:val="0"/>
        </w:rPr>
        <w:t xml:space="preserve">β. Να εξηγήσετε ποιες περιβαλλοντικές επιπτώσεις θα προκύψουν εξαιτίας της εντατικοποίησης του φαινομένου του θερμοκηπίου (μονάδες 6). </w:t>
      </w:r>
    </w:p>
    <w:p w:rsidR="00000000" w:rsidDel="00000000" w:rsidP="00000000" w:rsidRDefault="00000000" w:rsidRPr="00000000" w14:paraId="00000009">
      <w:pPr>
        <w:spacing w:after="0" w:line="360" w:lineRule="auto"/>
        <w:jc w:val="right"/>
        <w:rPr>
          <w:sz w:val="24"/>
          <w:szCs w:val="24"/>
        </w:rPr>
      </w:pPr>
      <w:r w:rsidDel="00000000" w:rsidR="00000000" w:rsidRPr="00000000">
        <w:rPr>
          <w:b w:val="1"/>
          <w:sz w:val="24"/>
          <w:szCs w:val="24"/>
          <w:rtl w:val="0"/>
        </w:rPr>
        <w:t xml:space="preserve">Μονάδες 13</w:t>
      </w:r>
      <w:r w:rsidDel="00000000" w:rsidR="00000000" w:rsidRPr="00000000">
        <w:rPr>
          <w:rtl w:val="0"/>
        </w:rPr>
      </w:r>
    </w:p>
    <w:sectPr>
      <w:pgSz w:h="16838" w:w="11906" w:orient="portrait"/>
      <w:pgMar w:bottom="1418"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l-G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rsid w:val="00A72263"/>
  </w:style>
  <w:style w:type="paragraph" w:styleId="1">
    <w:name w:val="heading 1"/>
    <w:basedOn w:val="a"/>
    <w:next w:val="a"/>
    <w:pPr>
      <w:keepNext w:val="1"/>
      <w:keepLines w:val="1"/>
      <w:spacing w:after="120" w:before="480"/>
      <w:outlineLvl w:val="0"/>
    </w:pPr>
    <w:rPr>
      <w:b w:val="1"/>
      <w:sz w:val="48"/>
      <w:szCs w:val="48"/>
    </w:rPr>
  </w:style>
  <w:style w:type="paragraph" w:styleId="2">
    <w:name w:val="heading 2"/>
    <w:basedOn w:val="a"/>
    <w:next w:val="a"/>
    <w:pPr>
      <w:keepNext w:val="1"/>
      <w:keepLines w:val="1"/>
      <w:spacing w:after="80" w:before="360"/>
      <w:outlineLvl w:val="1"/>
    </w:pPr>
    <w:rPr>
      <w:b w:val="1"/>
      <w:sz w:val="36"/>
      <w:szCs w:val="36"/>
    </w:rPr>
  </w:style>
  <w:style w:type="paragraph" w:styleId="3">
    <w:name w:val="heading 3"/>
    <w:basedOn w:val="a"/>
    <w:next w:val="a"/>
    <w:pPr>
      <w:keepNext w:val="1"/>
      <w:keepLines w:val="1"/>
      <w:spacing w:after="80" w:before="280"/>
      <w:outlineLvl w:val="2"/>
    </w:pPr>
    <w:rPr>
      <w:b w:val="1"/>
      <w:sz w:val="28"/>
      <w:szCs w:val="28"/>
    </w:rPr>
  </w:style>
  <w:style w:type="paragraph" w:styleId="4">
    <w:name w:val="heading 4"/>
    <w:basedOn w:val="a"/>
    <w:next w:val="a"/>
    <w:pPr>
      <w:keepNext w:val="1"/>
      <w:keepLines w:val="1"/>
      <w:spacing w:after="40" w:before="240"/>
      <w:outlineLvl w:val="3"/>
    </w:pPr>
    <w:rPr>
      <w:b w:val="1"/>
      <w:sz w:val="24"/>
      <w:szCs w:val="24"/>
    </w:rPr>
  </w:style>
  <w:style w:type="paragraph" w:styleId="5">
    <w:name w:val="heading 5"/>
    <w:basedOn w:val="a"/>
    <w:next w:val="a"/>
    <w:pPr>
      <w:keepNext w:val="1"/>
      <w:keepLines w:val="1"/>
      <w:spacing w:after="40" w:before="220"/>
      <w:outlineLvl w:val="4"/>
    </w:pPr>
    <w:rPr>
      <w:b w:val="1"/>
    </w:rPr>
  </w:style>
  <w:style w:type="paragraph" w:styleId="6">
    <w:name w:val="heading 6"/>
    <w:basedOn w:val="a"/>
    <w:next w:val="a"/>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character" w:styleId="-">
    <w:name w:val="Hyperlink"/>
    <w:basedOn w:val="a0"/>
    <w:uiPriority w:val="99"/>
    <w:semiHidden w:val="1"/>
    <w:unhideWhenUsed w:val="1"/>
    <w:rsid w:val="005E75DB"/>
    <w:rPr>
      <w:color w:val="0000ff"/>
      <w:u w:val="single"/>
    </w:rPr>
  </w:style>
  <w:style w:type="paragraph" w:styleId="a4">
    <w:name w:val="Subtitle"/>
    <w:basedOn w:val="a"/>
    <w:next w:val="a"/>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wHwPCYVmflNakc1brFiD37qT1Q==">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2022-02-19T10:30:00Z</dcterms:created>
  <dc:creator>Ioanna Rentifi</dc:creator>
</cp:coreProperties>
</file>