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54212" w14:textId="77777777" w:rsidR="00671215" w:rsidRPr="00671215" w:rsidRDefault="00671215" w:rsidP="00EA5AA0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26749238" w14:textId="77777777" w:rsidR="00137C04" w:rsidRDefault="00EA5AA0" w:rsidP="00EA5AA0">
      <w:pPr>
        <w:spacing w:after="0" w:line="360" w:lineRule="auto"/>
        <w:contextualSpacing/>
        <w:jc w:val="both"/>
        <w:rPr>
          <w:rFonts w:cs="Arial,Italic"/>
          <w:iCs/>
          <w:noProof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Θεωρούμε τα διαδοχικά σημεία Α, Β</w:t>
      </w:r>
      <w:r w:rsidR="00562AC5">
        <w:rPr>
          <w:rFonts w:cs="Arial,Italic"/>
          <w:iCs/>
          <w:sz w:val="24"/>
          <w:szCs w:val="24"/>
          <w:lang w:eastAsia="el-GR"/>
        </w:rPr>
        <w:t xml:space="preserve"> και</w:t>
      </w:r>
      <w:r>
        <w:rPr>
          <w:rFonts w:cs="Arial,Italic"/>
          <w:iCs/>
          <w:sz w:val="24"/>
          <w:szCs w:val="24"/>
          <w:lang w:eastAsia="el-GR"/>
        </w:rPr>
        <w:t xml:space="preserve"> Γ </w:t>
      </w:r>
      <w:r w:rsidR="00671215">
        <w:rPr>
          <w:rFonts w:cs="Arial,Italic"/>
          <w:iCs/>
          <w:sz w:val="24"/>
          <w:szCs w:val="24"/>
          <w:lang w:eastAsia="el-GR"/>
        </w:rPr>
        <w:t>πάνω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  <w:r w:rsidR="00671215">
        <w:rPr>
          <w:rFonts w:cs="Arial,Italic"/>
          <w:iCs/>
          <w:sz w:val="24"/>
          <w:szCs w:val="24"/>
          <w:lang w:eastAsia="el-GR"/>
        </w:rPr>
        <w:t>σε</w:t>
      </w:r>
      <w:r>
        <w:rPr>
          <w:rFonts w:cs="Arial,Italic"/>
          <w:iCs/>
          <w:sz w:val="24"/>
          <w:szCs w:val="24"/>
          <w:lang w:eastAsia="el-GR"/>
        </w:rPr>
        <w:t xml:space="preserve"> ευθεία ε έτσι ώστε ΑΒ</w:t>
      </w:r>
      <w:r w:rsidR="00673F70"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= </m:t>
        </m:r>
      </m:oMath>
      <w:r>
        <w:rPr>
          <w:rFonts w:cs="Arial,Italic"/>
          <w:iCs/>
          <w:sz w:val="24"/>
          <w:szCs w:val="24"/>
          <w:lang w:eastAsia="el-GR"/>
        </w:rPr>
        <w:t xml:space="preserve">ΒΓ και </w:t>
      </w:r>
      <w:r w:rsidR="005E39FC">
        <w:rPr>
          <w:rFonts w:cs="Arial,Italic"/>
          <w:iCs/>
          <w:sz w:val="24"/>
          <w:szCs w:val="24"/>
          <w:lang w:eastAsia="el-GR"/>
        </w:rPr>
        <w:t>κατασκευάζουμε</w:t>
      </w:r>
      <w:r>
        <w:rPr>
          <w:rFonts w:cs="Arial,Italic"/>
          <w:iCs/>
          <w:sz w:val="24"/>
          <w:szCs w:val="24"/>
          <w:lang w:eastAsia="el-GR"/>
        </w:rPr>
        <w:t xml:space="preserve"> τα ισόπλευρα τρίγωνα ΑΒΔ και ΒΓΕ προς το ίδιο ημιεπίπεδο ως προς την ευθεία ε.</w:t>
      </w:r>
      <w:r>
        <w:rPr>
          <w:rFonts w:cs="Arial,Italic"/>
          <w:iCs/>
          <w:noProof/>
          <w:sz w:val="24"/>
          <w:szCs w:val="24"/>
          <w:lang w:eastAsia="el-GR"/>
        </w:rPr>
        <w:t xml:space="preserve"> </w:t>
      </w:r>
    </w:p>
    <w:p w14:paraId="611A347A" w14:textId="77777777" w:rsidR="00EA5AA0" w:rsidRPr="0046049A" w:rsidRDefault="00673F70" w:rsidP="00121F13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773EC742" wp14:editId="3E6F175A">
            <wp:extent cx="4283390" cy="1872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3390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C06C2" w14:textId="77777777" w:rsidR="00AD46AB" w:rsidRDefault="00137C04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α)</w:t>
      </w:r>
      <w:r w:rsidR="00A31C7D" w:rsidRPr="00D17E3F">
        <w:rPr>
          <w:sz w:val="24"/>
          <w:szCs w:val="24"/>
        </w:rPr>
        <w:t xml:space="preserve"> </w:t>
      </w:r>
      <w:r w:rsidR="004D251A" w:rsidRPr="00D17E3F">
        <w:rPr>
          <w:sz w:val="24"/>
          <w:szCs w:val="24"/>
        </w:rPr>
        <w:t xml:space="preserve"> </w:t>
      </w:r>
      <w:r w:rsidR="00AD46AB">
        <w:rPr>
          <w:sz w:val="24"/>
          <w:szCs w:val="24"/>
        </w:rPr>
        <w:t xml:space="preserve">Οι γωνίες των ισόπλευρων τριγώνων ΑΒΔ και ΒΓΕ είναι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="00AD46AB">
        <w:rPr>
          <w:sz w:val="24"/>
          <w:szCs w:val="24"/>
        </w:rPr>
        <w:t xml:space="preserve"> καθεμιά.</w:t>
      </w:r>
    </w:p>
    <w:p w14:paraId="767C2387" w14:textId="77777777" w:rsidR="00671215" w:rsidRPr="00D17E3F" w:rsidRDefault="00671215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 xml:space="preserve">Η γωνία </w:t>
      </w:r>
      <w:r w:rsidRPr="00D17E3F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</m:oMath>
      <w:r w:rsidRPr="00D17E3F">
        <w:rPr>
          <w:rFonts w:eastAsiaTheme="minorEastAsia" w:cs="Arial,Italic"/>
          <w:sz w:val="24"/>
          <w:szCs w:val="24"/>
          <w:lang w:eastAsia="el-GR"/>
        </w:rPr>
        <w:t xml:space="preserve">Γ είναι ευθεία, οπότε: </w:t>
      </w:r>
    </w:p>
    <w:p w14:paraId="136BF732" w14:textId="77777777" w:rsidR="00671215" w:rsidRPr="00D17E3F" w:rsidRDefault="00671215" w:rsidP="00137C04">
      <w:pPr>
        <w:spacing w:after="0" w:line="360" w:lineRule="auto"/>
        <w:contextualSpacing/>
        <w:jc w:val="both"/>
        <w:rPr>
          <w:sz w:val="24"/>
          <w:szCs w:val="24"/>
        </w:rPr>
      </w:pP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 xml:space="preserve"> + </m:t>
        </m:r>
        <m:r>
          <m:rPr>
            <m:nor/>
          </m:rPr>
          <w:rPr>
            <w:rFonts w:cs="Arial,Italic"/>
            <w:iCs/>
            <w:sz w:val="24"/>
            <w:szCs w:val="24"/>
            <w:lang w:eastAsia="el-GR"/>
          </w:rPr>
          <m:t>Ε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="Arial,Italic"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/>
          <w:sz w:val="24"/>
          <w:szCs w:val="24"/>
          <w:lang w:eastAsia="el-GR"/>
        </w:rPr>
        <w:t xml:space="preserve">  ή 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 xml:space="preserve"> + 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</w:p>
    <w:p w14:paraId="2FF6E419" w14:textId="77777777" w:rsidR="00671215" w:rsidRPr="00D17E3F" w:rsidRDefault="00671215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 xml:space="preserve">Άρα, </w:t>
      </w:r>
      <w:bookmarkStart w:id="1" w:name="_Hlk78879233"/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w:bookmarkEnd w:id="1"/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-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-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hAnsi="Cambria Math" w:cstheme="minorHAnsi"/>
            <w:sz w:val="24"/>
            <w:szCs w:val="24"/>
            <w:vertAlign w:val="superscript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</w:p>
    <w:p w14:paraId="2D996FFF" w14:textId="77777777" w:rsidR="00453371" w:rsidRPr="00D17E3F" w:rsidRDefault="00453371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β) Για τις πλευρές του ισόπλευρου τριγώνου ΑΒΔ ισχύει</w:t>
      </w:r>
      <w:r w:rsidR="00AC1DFC" w:rsidRPr="00D17E3F">
        <w:rPr>
          <w:sz w:val="24"/>
          <w:szCs w:val="24"/>
        </w:rPr>
        <w:t>:</w:t>
      </w:r>
    </w:p>
    <w:p w14:paraId="726A461A" w14:textId="77777777" w:rsidR="00AC1DFC" w:rsidRPr="00D17E3F" w:rsidRDefault="00AC1DFC" w:rsidP="00D17E3F">
      <w:pPr>
        <w:spacing w:after="0" w:line="360" w:lineRule="auto"/>
        <w:contextualSpacing/>
        <w:jc w:val="center"/>
        <w:rPr>
          <w:sz w:val="24"/>
          <w:szCs w:val="24"/>
        </w:rPr>
      </w:pPr>
      <w:r w:rsidRPr="00D17E3F">
        <w:rPr>
          <w:sz w:val="24"/>
          <w:szCs w:val="24"/>
        </w:rPr>
        <w:t>ΑΒ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ΑΔ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ΒΔ   (1)</w:t>
      </w:r>
    </w:p>
    <w:p w14:paraId="721043AF" w14:textId="77777777" w:rsidR="00AC1DFC" w:rsidRPr="00D17E3F" w:rsidRDefault="00AC1DFC" w:rsidP="00AC1DFC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Για τις πλευρές του ισόπλευρου τριγώνου ΒΓΕ ισχύει:</w:t>
      </w:r>
    </w:p>
    <w:p w14:paraId="750194AB" w14:textId="77777777" w:rsidR="00AC1DFC" w:rsidRPr="00D17E3F" w:rsidRDefault="00AC1DFC" w:rsidP="00D17E3F">
      <w:pPr>
        <w:spacing w:after="0" w:line="360" w:lineRule="auto"/>
        <w:contextualSpacing/>
        <w:jc w:val="center"/>
        <w:rPr>
          <w:sz w:val="24"/>
          <w:szCs w:val="24"/>
        </w:rPr>
      </w:pPr>
      <w:r w:rsidRPr="00D17E3F">
        <w:rPr>
          <w:sz w:val="24"/>
          <w:szCs w:val="24"/>
        </w:rPr>
        <w:t>ΒΓ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ΒΕ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ΓΕ   (2)</w:t>
      </w:r>
    </w:p>
    <w:p w14:paraId="58B16D50" w14:textId="77777777" w:rsidR="00AC1DFC" w:rsidRPr="00D17E3F" w:rsidRDefault="00AC1DFC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Από τις σχέσεις (1) και (2) προκύπτει ότι ΒΔ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ΒΕ, αφού ΑΒ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ΒΓ από υπόθεση.</w:t>
      </w:r>
    </w:p>
    <w:p w14:paraId="29BB8662" w14:textId="5B4720A2" w:rsidR="00A31C7D" w:rsidRPr="00D17E3F" w:rsidRDefault="00AC1DFC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Επομένως, τ</w:t>
      </w:r>
      <w:r w:rsidR="00453371" w:rsidRPr="00D17E3F">
        <w:rPr>
          <w:sz w:val="24"/>
          <w:szCs w:val="24"/>
        </w:rPr>
        <w:t xml:space="preserve">ο τρίγωνο </w:t>
      </w:r>
      <w:r w:rsidR="00453371" w:rsidRPr="00D17E3F">
        <w:rPr>
          <w:rFonts w:eastAsiaTheme="minorEastAsia" w:cs="Arial,Italic"/>
          <w:sz w:val="24"/>
          <w:szCs w:val="24"/>
          <w:lang w:eastAsia="el-GR"/>
        </w:rPr>
        <w:t>ΒΔΕ είναι ισοσκελές</w:t>
      </w:r>
      <w:r w:rsidRPr="00D17E3F">
        <w:rPr>
          <w:rFonts w:eastAsiaTheme="minorEastAsia" w:cs="Arial,Italic"/>
          <w:sz w:val="24"/>
          <w:szCs w:val="24"/>
          <w:lang w:eastAsia="el-GR"/>
        </w:rPr>
        <w:t xml:space="preserve"> με βάση ΔΕ, οπότε οι γωνίες που είναι προσκείμενες στη βάση θα είναι ίσες. </w:t>
      </w:r>
      <w:r w:rsidR="004A25AE" w:rsidRPr="00D17E3F">
        <w:rPr>
          <w:rFonts w:eastAsiaTheme="minorEastAsia" w:cs="Arial,Italic"/>
          <w:sz w:val="24"/>
          <w:szCs w:val="24"/>
          <w:lang w:eastAsia="el-GR"/>
        </w:rPr>
        <w:t>Συνεπώς</w:t>
      </w:r>
      <w:r w:rsidRPr="00D17E3F">
        <w:rPr>
          <w:rFonts w:eastAsiaTheme="minorEastAsia" w:cs="Arial,Italic"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w:proofErr w:type="spellStart"/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Ε</m:t>
            </m:r>
            <w:proofErr w:type="spellEnd"/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</m:oMath>
      <w:r w:rsidR="00FE2FC7">
        <w:rPr>
          <w:rFonts w:eastAsiaTheme="minorEastAsia" w:cs="Arial,Italic"/>
          <w:iCs/>
          <w:sz w:val="24"/>
          <w:szCs w:val="24"/>
          <w:lang w:eastAsia="el-GR"/>
        </w:rPr>
        <w:t xml:space="preserve">  (3)</w:t>
      </w:r>
      <w:r w:rsidRPr="00D17E3F"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1A1F1BCB" w14:textId="77777777" w:rsidR="00AC1DFC" w:rsidRPr="00D17E3F" w:rsidRDefault="00AC1DFC" w:rsidP="00137C04">
      <w:pPr>
        <w:spacing w:after="0" w:line="360" w:lineRule="auto"/>
        <w:contextualSpacing/>
        <w:jc w:val="both"/>
        <w:rPr>
          <w:rFonts w:eastAsiaTheme="minorEastAsia"/>
          <w:iCs/>
          <w:sz w:val="24"/>
          <w:szCs w:val="24"/>
          <w:lang w:eastAsia="el-GR"/>
        </w:rPr>
      </w:pPr>
      <w:r w:rsidRPr="00D17E3F">
        <w:rPr>
          <w:rFonts w:eastAsiaTheme="minorEastAsia"/>
          <w:iCs/>
          <w:sz w:val="24"/>
          <w:szCs w:val="24"/>
          <w:lang w:eastAsia="el-GR"/>
        </w:rPr>
        <w:t>Στο τρίγωνο ΒΔΕ ισχύει:</w:t>
      </w:r>
    </w:p>
    <w:p w14:paraId="367A0B72" w14:textId="77777777" w:rsidR="00A31C7D" w:rsidRPr="00D17E3F" w:rsidRDefault="00AC1DFC" w:rsidP="00137C0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w:proofErr w:type="spellStart"/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Ε</m:t>
            </m:r>
            <w:proofErr w:type="spellEnd"/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 w:cs="Arial,Italic"/>
          <w:iCs/>
          <w:sz w:val="24"/>
          <w:szCs w:val="24"/>
          <w:lang w:eastAsia="el-GR"/>
        </w:rPr>
        <w:t xml:space="preserve">  ή  </w:t>
      </w: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 w:cs="Arial,Italic"/>
          <w:iCs/>
          <w:sz w:val="24"/>
          <w:szCs w:val="24"/>
          <w:lang w:eastAsia="el-GR"/>
        </w:rPr>
        <w:t xml:space="preserve">  ή  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2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12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</w:p>
    <w:p w14:paraId="0315DFF2" w14:textId="6B49B280" w:rsidR="00A31C7D" w:rsidRPr="00D17E3F" w:rsidRDefault="00A31C7D" w:rsidP="00137C04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 w:rsidRPr="00D17E3F">
        <w:rPr>
          <w:rFonts w:eastAsiaTheme="minorEastAsia" w:cs="Arial,Italic"/>
          <w:sz w:val="24"/>
          <w:szCs w:val="24"/>
          <w:lang w:eastAsia="el-GR"/>
        </w:rPr>
        <w:t xml:space="preserve">Άρα, </w:t>
      </w: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="00AC1DFC" w:rsidRPr="00D17E3F">
        <w:rPr>
          <w:rFonts w:eastAsiaTheme="minorEastAsia" w:cs="Arial,Italic"/>
          <w:iCs/>
          <w:sz w:val="24"/>
          <w:szCs w:val="24"/>
          <w:lang w:eastAsia="el-GR"/>
        </w:rPr>
        <w:t xml:space="preserve">  και 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Ε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60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="00FE2FC7">
        <w:rPr>
          <w:rFonts w:eastAsiaTheme="minorEastAsia" w:cs="Arial,Italic"/>
          <w:iCs/>
          <w:sz w:val="24"/>
          <w:szCs w:val="24"/>
          <w:lang w:eastAsia="el-GR"/>
        </w:rPr>
        <w:t xml:space="preserve"> λόγω της σχέσης (3).</w:t>
      </w:r>
    </w:p>
    <w:p w14:paraId="793CFDFC" w14:textId="73B84137" w:rsidR="00AC1DFC" w:rsidRPr="00D17E3F" w:rsidRDefault="004A25AE" w:rsidP="00137C0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 w:rsidRPr="00D17E3F">
        <w:rPr>
          <w:rFonts w:eastAsiaTheme="minorEastAsia" w:cs="Arial,Italic"/>
          <w:sz w:val="24"/>
          <w:szCs w:val="24"/>
          <w:lang w:eastAsia="el-GR"/>
        </w:rPr>
        <w:t xml:space="preserve">Αφού οι γωνίες του τριγώνου ΒΔΕ είναι ίσες με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60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 w:cs="Arial,Italic"/>
          <w:iCs/>
          <w:sz w:val="24"/>
          <w:szCs w:val="24"/>
          <w:vertAlign w:val="superscript"/>
          <w:lang w:eastAsia="el-GR"/>
        </w:rPr>
        <w:t xml:space="preserve"> </w:t>
      </w:r>
      <w:r w:rsidRPr="00D17E3F">
        <w:rPr>
          <w:rFonts w:eastAsiaTheme="minorEastAsia" w:cs="Arial,Italic"/>
          <w:sz w:val="24"/>
          <w:szCs w:val="24"/>
          <w:lang w:eastAsia="el-GR"/>
        </w:rPr>
        <w:t xml:space="preserve">καθεμιά, συμπεραίνουμε ότι το </w:t>
      </w:r>
      <w:r w:rsidR="00FE2FC7">
        <w:rPr>
          <w:rFonts w:eastAsiaTheme="minorEastAsia" w:cs="Arial,Italic"/>
          <w:sz w:val="24"/>
          <w:szCs w:val="24"/>
          <w:lang w:eastAsia="el-GR"/>
        </w:rPr>
        <w:t xml:space="preserve">τρίγωνο </w:t>
      </w:r>
      <w:r w:rsidRPr="00D17E3F">
        <w:rPr>
          <w:rFonts w:eastAsiaTheme="minorEastAsia" w:cs="Arial,Italic"/>
          <w:sz w:val="24"/>
          <w:szCs w:val="24"/>
          <w:lang w:eastAsia="el-GR"/>
        </w:rPr>
        <w:t>ΒΔΕ είναι ισόπλευρο.</w:t>
      </w:r>
    </w:p>
    <w:p w14:paraId="65141216" w14:textId="0BB71A28" w:rsidR="00F055E2" w:rsidRPr="00D17E3F" w:rsidRDefault="00D17E3F" w:rsidP="00F055E2">
      <w:pPr>
        <w:spacing w:after="0" w:line="360" w:lineRule="auto"/>
        <w:contextualSpacing/>
        <w:jc w:val="both"/>
        <w:rPr>
          <w:sz w:val="24"/>
          <w:szCs w:val="24"/>
        </w:rPr>
      </w:pPr>
      <w:r w:rsidRPr="003400FC">
        <w:rPr>
          <w:rFonts w:eastAsiaTheme="minorEastAsia" w:cs="Arial,Italic"/>
          <w:iCs/>
          <w:sz w:val="24"/>
          <w:szCs w:val="24"/>
          <w:lang w:eastAsia="el-GR"/>
        </w:rPr>
        <w:t>γ</w:t>
      </w:r>
      <w:r w:rsidR="00B33B87" w:rsidRPr="003400FC">
        <w:rPr>
          <w:rFonts w:eastAsiaTheme="minorEastAsia" w:cs="Arial,Italic"/>
          <w:iCs/>
          <w:sz w:val="24"/>
          <w:szCs w:val="24"/>
          <w:lang w:eastAsia="el-GR"/>
        </w:rPr>
        <w:t>)</w:t>
      </w:r>
      <w:r w:rsidR="00F055E2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F055E2" w:rsidRPr="00D17E3F">
        <w:rPr>
          <w:sz w:val="24"/>
          <w:szCs w:val="24"/>
        </w:rPr>
        <w:t>Για τις πλευρές του ισόπλευρου τριγώνου ΒΔ</w:t>
      </w:r>
      <w:r w:rsidR="00F055E2">
        <w:rPr>
          <w:sz w:val="24"/>
          <w:szCs w:val="24"/>
        </w:rPr>
        <w:t>Ε</w:t>
      </w:r>
      <w:r w:rsidR="00F055E2" w:rsidRPr="00D17E3F">
        <w:rPr>
          <w:sz w:val="24"/>
          <w:szCs w:val="24"/>
        </w:rPr>
        <w:t xml:space="preserve"> ισχύει:</w:t>
      </w:r>
    </w:p>
    <w:p w14:paraId="4E06D020" w14:textId="7B3470FE" w:rsidR="00F055E2" w:rsidRPr="00D17E3F" w:rsidRDefault="00F055E2" w:rsidP="00F055E2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ΔΕ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>
        <w:rPr>
          <w:sz w:val="24"/>
          <w:szCs w:val="24"/>
        </w:rPr>
        <w:t>ΒΕ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ΒΔ   (</w:t>
      </w:r>
      <w:r w:rsidR="00FE2FC7">
        <w:rPr>
          <w:sz w:val="24"/>
          <w:szCs w:val="24"/>
        </w:rPr>
        <w:t>4</w:t>
      </w:r>
      <w:r w:rsidRPr="00D17E3F">
        <w:rPr>
          <w:sz w:val="24"/>
          <w:szCs w:val="24"/>
        </w:rPr>
        <w:t>)</w:t>
      </w:r>
    </w:p>
    <w:p w14:paraId="4C5BC26E" w14:textId="32CBCAAD" w:rsidR="006B1BCC" w:rsidRPr="007D5B05" w:rsidRDefault="00F055E2" w:rsidP="00137C04">
      <w:pPr>
        <w:spacing w:after="0" w:line="360" w:lineRule="auto"/>
        <w:contextualSpacing/>
        <w:jc w:val="both"/>
        <w:rPr>
          <w:rFonts w:ascii="Cambria Math" w:eastAsiaTheme="minorEastAsia" w:hAnsi="Cambria Math" w:cstheme="minorHAnsi"/>
          <w:i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Το τετράπλευρο ΑΔΕΒ έχει όλες τις πλευρές του ίσες, αφού </w:t>
      </w:r>
      <w:r>
        <w:rPr>
          <w:sz w:val="24"/>
          <w:szCs w:val="24"/>
        </w:rPr>
        <w:t>ΑΔ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>
        <w:rPr>
          <w:sz w:val="24"/>
          <w:szCs w:val="24"/>
        </w:rPr>
        <w:t>ΑΒ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</w:t>
      </w:r>
      <w:r>
        <w:rPr>
          <w:sz w:val="24"/>
          <w:szCs w:val="24"/>
        </w:rPr>
        <w:t>Ε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=</m:t>
        </m:r>
        <m:r>
          <m:rPr>
            <m:nor/>
          </m:rPr>
          <w:rPr>
            <w:rFonts w:ascii="Cambria Math" w:cstheme="minorHAnsi"/>
            <w:iCs/>
            <w:sz w:val="24"/>
            <w:szCs w:val="24"/>
          </w:rPr>
          <m:t>ΔΕ</m:t>
        </m:r>
      </m:oMath>
      <w:r>
        <w:rPr>
          <w:rFonts w:eastAsiaTheme="minorEastAsia"/>
          <w:iCs/>
          <w:sz w:val="24"/>
          <w:szCs w:val="24"/>
        </w:rPr>
        <w:t xml:space="preserve"> από τις σχέσεις (1), (2)</w:t>
      </w:r>
      <w:r w:rsidR="00FE2FC7">
        <w:rPr>
          <w:rFonts w:eastAsiaTheme="minorEastAsia"/>
          <w:iCs/>
          <w:sz w:val="24"/>
          <w:szCs w:val="24"/>
        </w:rPr>
        <w:t xml:space="preserve"> και</w:t>
      </w:r>
      <w:r>
        <w:rPr>
          <w:rFonts w:eastAsiaTheme="minorEastAsia"/>
          <w:iCs/>
          <w:sz w:val="24"/>
          <w:szCs w:val="24"/>
        </w:rPr>
        <w:t xml:space="preserve"> (</w:t>
      </w:r>
      <w:r w:rsidR="00FE2FC7">
        <w:rPr>
          <w:rFonts w:eastAsiaTheme="minorEastAsia"/>
          <w:iCs/>
          <w:sz w:val="24"/>
          <w:szCs w:val="24"/>
        </w:rPr>
        <w:t>4</w:t>
      </w:r>
      <w:r>
        <w:rPr>
          <w:rFonts w:eastAsiaTheme="minorEastAsia"/>
          <w:iCs/>
          <w:sz w:val="24"/>
          <w:szCs w:val="24"/>
        </w:rPr>
        <w:t>), οπότε είναι ρόμβος.</w:t>
      </w:r>
      <w:r w:rsidR="006B1BCC" w:rsidRPr="00BD2E32">
        <w:rPr>
          <w:sz w:val="24"/>
          <w:szCs w:val="24"/>
        </w:rPr>
        <w:t xml:space="preserve"> </w:t>
      </w:r>
    </w:p>
    <w:sectPr w:rsidR="006B1BCC" w:rsidRPr="007D5B05" w:rsidSect="000F6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98DF3" w14:textId="77777777" w:rsidR="00E5518C" w:rsidRDefault="00E5518C" w:rsidP="00811112">
      <w:pPr>
        <w:spacing w:after="0" w:line="240" w:lineRule="auto"/>
      </w:pPr>
      <w:r>
        <w:separator/>
      </w:r>
    </w:p>
  </w:endnote>
  <w:endnote w:type="continuationSeparator" w:id="0">
    <w:p w14:paraId="1524A831" w14:textId="77777777" w:rsidR="00E5518C" w:rsidRDefault="00E5518C" w:rsidP="0081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409E9" w14:textId="77777777" w:rsidR="00811112" w:rsidRDefault="0081111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8C9E4" w14:textId="77777777" w:rsidR="00811112" w:rsidRDefault="0081111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FD42F" w14:textId="77777777" w:rsidR="00811112" w:rsidRDefault="008111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5E870" w14:textId="77777777" w:rsidR="00E5518C" w:rsidRDefault="00E5518C" w:rsidP="00811112">
      <w:pPr>
        <w:spacing w:after="0" w:line="240" w:lineRule="auto"/>
      </w:pPr>
      <w:r>
        <w:separator/>
      </w:r>
    </w:p>
  </w:footnote>
  <w:footnote w:type="continuationSeparator" w:id="0">
    <w:p w14:paraId="75365F86" w14:textId="77777777" w:rsidR="00E5518C" w:rsidRDefault="00E5518C" w:rsidP="00811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06A63" w14:textId="77777777" w:rsidR="00811112" w:rsidRDefault="0081111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74FEE" w14:textId="77777777" w:rsidR="00811112" w:rsidRDefault="0081111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6C23A" w14:textId="77777777" w:rsidR="00811112" w:rsidRDefault="0081111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37749"/>
    <w:rsid w:val="00047FC6"/>
    <w:rsid w:val="000E5AC6"/>
    <w:rsid w:val="000F60B2"/>
    <w:rsid w:val="00121F13"/>
    <w:rsid w:val="00137C04"/>
    <w:rsid w:val="001957EE"/>
    <w:rsid w:val="0025578C"/>
    <w:rsid w:val="002739E0"/>
    <w:rsid w:val="00280769"/>
    <w:rsid w:val="00281D74"/>
    <w:rsid w:val="002D3C67"/>
    <w:rsid w:val="002E4EF9"/>
    <w:rsid w:val="00310238"/>
    <w:rsid w:val="003400FC"/>
    <w:rsid w:val="00453371"/>
    <w:rsid w:val="004744E7"/>
    <w:rsid w:val="004A25AE"/>
    <w:rsid w:val="004D18D1"/>
    <w:rsid w:val="004D251A"/>
    <w:rsid w:val="004D4F4A"/>
    <w:rsid w:val="00562AC5"/>
    <w:rsid w:val="0056662D"/>
    <w:rsid w:val="005A05CD"/>
    <w:rsid w:val="005A2DDA"/>
    <w:rsid w:val="005E39FC"/>
    <w:rsid w:val="00654CC9"/>
    <w:rsid w:val="00671215"/>
    <w:rsid w:val="00673F70"/>
    <w:rsid w:val="006B1BCC"/>
    <w:rsid w:val="006B425F"/>
    <w:rsid w:val="006D0B7B"/>
    <w:rsid w:val="006E5640"/>
    <w:rsid w:val="00706C5E"/>
    <w:rsid w:val="00723329"/>
    <w:rsid w:val="0077341B"/>
    <w:rsid w:val="007B2EC9"/>
    <w:rsid w:val="007C3AA4"/>
    <w:rsid w:val="007D5B05"/>
    <w:rsid w:val="00811112"/>
    <w:rsid w:val="00850BDE"/>
    <w:rsid w:val="008933AE"/>
    <w:rsid w:val="008A6E71"/>
    <w:rsid w:val="008B074D"/>
    <w:rsid w:val="008B4666"/>
    <w:rsid w:val="008D245B"/>
    <w:rsid w:val="008E6A33"/>
    <w:rsid w:val="00915FD7"/>
    <w:rsid w:val="00942E47"/>
    <w:rsid w:val="00983165"/>
    <w:rsid w:val="009A3842"/>
    <w:rsid w:val="009F5FBD"/>
    <w:rsid w:val="009F6A0D"/>
    <w:rsid w:val="00A31C7D"/>
    <w:rsid w:val="00A736B5"/>
    <w:rsid w:val="00A91626"/>
    <w:rsid w:val="00AB73C9"/>
    <w:rsid w:val="00AC1DFC"/>
    <w:rsid w:val="00AC56D5"/>
    <w:rsid w:val="00AD46AB"/>
    <w:rsid w:val="00AD47BD"/>
    <w:rsid w:val="00AE7169"/>
    <w:rsid w:val="00AF5715"/>
    <w:rsid w:val="00B22332"/>
    <w:rsid w:val="00B33B87"/>
    <w:rsid w:val="00B41044"/>
    <w:rsid w:val="00B822C6"/>
    <w:rsid w:val="00BB59CF"/>
    <w:rsid w:val="00BD2E32"/>
    <w:rsid w:val="00BD61B2"/>
    <w:rsid w:val="00C643F7"/>
    <w:rsid w:val="00C87EA1"/>
    <w:rsid w:val="00CB74E9"/>
    <w:rsid w:val="00CD3E2C"/>
    <w:rsid w:val="00CE5213"/>
    <w:rsid w:val="00D15AC8"/>
    <w:rsid w:val="00D17E3F"/>
    <w:rsid w:val="00D257A2"/>
    <w:rsid w:val="00D633A5"/>
    <w:rsid w:val="00DD2942"/>
    <w:rsid w:val="00DD2CAE"/>
    <w:rsid w:val="00E25E93"/>
    <w:rsid w:val="00E46D4E"/>
    <w:rsid w:val="00E5518C"/>
    <w:rsid w:val="00EA5AA0"/>
    <w:rsid w:val="00EC515F"/>
    <w:rsid w:val="00ED60C9"/>
    <w:rsid w:val="00EF7D45"/>
    <w:rsid w:val="00F055E2"/>
    <w:rsid w:val="00F15E7D"/>
    <w:rsid w:val="00F52E52"/>
    <w:rsid w:val="00F70767"/>
    <w:rsid w:val="00F708A5"/>
    <w:rsid w:val="00F746AF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61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8111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811112"/>
  </w:style>
  <w:style w:type="paragraph" w:styleId="a9">
    <w:name w:val="footer"/>
    <w:basedOn w:val="a"/>
    <w:link w:val="Char3"/>
    <w:uiPriority w:val="99"/>
    <w:unhideWhenUsed/>
    <w:rsid w:val="008111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811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2022-04-17T18:41:00Z</dcterms:created>
  <dcterms:modified xsi:type="dcterms:W3CDTF">2022-04-17T18:41:00Z</dcterms:modified>
</cp:coreProperties>
</file>