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B93" w:rsidRDefault="004A7B93" w:rsidP="004A7B93">
      <w:pPr>
        <w:rPr>
          <w:sz w:val="24"/>
          <w:szCs w:val="24"/>
        </w:rPr>
      </w:pPr>
      <w:r>
        <w:rPr>
          <w:sz w:val="24"/>
          <w:szCs w:val="24"/>
        </w:rPr>
        <w:t>ΛΥΣΗ</w:t>
      </w:r>
    </w:p>
    <w:p w:rsidR="004A7B93" w:rsidRPr="004A7B93" w:rsidRDefault="004A7B93" w:rsidP="004A7B93">
      <w:pPr>
        <w:jc w:val="center"/>
        <w:rPr>
          <w:sz w:val="24"/>
          <w:szCs w:val="24"/>
        </w:rPr>
      </w:pPr>
      <w:r w:rsidRPr="001460E6">
        <w:rPr>
          <w:noProof/>
          <w:sz w:val="24"/>
          <w:szCs w:val="24"/>
          <w:lang w:eastAsia="el-GR"/>
        </w:rPr>
        <w:drawing>
          <wp:inline distT="0" distB="0" distL="0" distR="0" wp14:anchorId="6B47B00C" wp14:editId="38399E4B">
            <wp:extent cx="2847975" cy="2107057"/>
            <wp:effectExtent l="0" t="0" r="0" b="7620"/>
            <wp:docPr id="2" name="Εικόνα 2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363" cy="2144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B93" w:rsidRDefault="004A7B93" w:rsidP="00252CE2">
      <w:pPr>
        <w:rPr>
          <w:sz w:val="24"/>
          <w:szCs w:val="24"/>
        </w:rPr>
      </w:pPr>
    </w:p>
    <w:p w:rsidR="00B21FA1" w:rsidRDefault="00252CE2" w:rsidP="00252CE2">
      <w:p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α) Οι γωνίες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rFonts w:eastAsiaTheme="minorEastAsia"/>
          <w:sz w:val="24"/>
          <w:szCs w:val="24"/>
        </w:rPr>
        <w:t xml:space="preserve"> και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>
        <w:rPr>
          <w:rFonts w:eastAsiaTheme="minorEastAsia"/>
          <w:sz w:val="24"/>
          <w:szCs w:val="24"/>
        </w:rPr>
        <w:t xml:space="preserve"> είναι εκτός</w:t>
      </w:r>
      <w:r w:rsidR="007A13B3" w:rsidRPr="007A13B3">
        <w:rPr>
          <w:rFonts w:eastAsiaTheme="minorEastAsia"/>
          <w:sz w:val="24"/>
          <w:szCs w:val="24"/>
        </w:rPr>
        <w:t xml:space="preserve"> </w:t>
      </w:r>
      <w:r w:rsidR="007A13B3">
        <w:rPr>
          <w:rFonts w:eastAsiaTheme="minorEastAsia"/>
          <w:sz w:val="24"/>
          <w:szCs w:val="24"/>
        </w:rPr>
        <w:t>εντός</w:t>
      </w:r>
      <w:bookmarkStart w:id="0" w:name="_GoBack"/>
      <w:bookmarkEnd w:id="0"/>
      <w:r>
        <w:rPr>
          <w:rFonts w:eastAsiaTheme="minorEastAsia"/>
          <w:sz w:val="24"/>
          <w:szCs w:val="24"/>
        </w:rPr>
        <w:t xml:space="preserve"> και επί τα αυτά των παραλλήλων ε και ζ που τέμνονται από την ευθεία ΑΒ. Οπότε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w:rPr>
            <w:rFonts w:ascii="Cambria Math" w:hAnsi="Cambria Math"/>
            <w:sz w:val="24"/>
            <w:szCs w:val="24"/>
          </w:rPr>
          <m:t>=</m:t>
        </m:r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>
        <w:rPr>
          <w:rFonts w:eastAsiaTheme="minorEastAsia"/>
          <w:sz w:val="24"/>
          <w:szCs w:val="24"/>
        </w:rPr>
        <w:t xml:space="preserve">  = 76</w:t>
      </w:r>
      <w:r w:rsidRPr="00252CE2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.</w:t>
      </w:r>
    </w:p>
    <w:p w:rsidR="00252CE2" w:rsidRDefault="00252CE2" w:rsidP="00252CE2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</w:t>
      </w:r>
      <w:r w:rsidR="00480ADF">
        <w:rPr>
          <w:rFonts w:eastAsiaTheme="minorEastAsia"/>
          <w:sz w:val="24"/>
          <w:szCs w:val="24"/>
        </w:rPr>
        <w:t>Η</w:t>
      </w:r>
      <w:r>
        <w:rPr>
          <w:rFonts w:eastAsiaTheme="minorEastAsia"/>
          <w:sz w:val="24"/>
          <w:szCs w:val="24"/>
        </w:rPr>
        <w:t xml:space="preserve"> γωνία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</m:oMath>
      <w:r>
        <w:rPr>
          <w:rFonts w:eastAsiaTheme="minorEastAsia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Γ </m:t>
            </m:r>
          </m:e>
        </m:acc>
      </m:oMath>
      <w:r>
        <w:rPr>
          <w:rFonts w:eastAsiaTheme="minorEastAsia"/>
          <w:sz w:val="24"/>
          <w:szCs w:val="24"/>
        </w:rPr>
        <w:t xml:space="preserve"> του τετράπλευρου ΑΒΓΔ είναι παραπληρωματική της γωνίας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>
        <w:rPr>
          <w:rFonts w:eastAsiaTheme="minorEastAsia"/>
          <w:sz w:val="24"/>
          <w:szCs w:val="24"/>
        </w:rPr>
        <w:t xml:space="preserve"> </w:t>
      </w:r>
      <w:r w:rsidR="00480ADF">
        <w:rPr>
          <w:rFonts w:eastAsiaTheme="minorEastAsia"/>
          <w:sz w:val="24"/>
          <w:szCs w:val="24"/>
        </w:rPr>
        <w:t>=</w:t>
      </w:r>
      <w:r>
        <w:rPr>
          <w:rFonts w:eastAsiaTheme="minorEastAsia"/>
          <w:sz w:val="24"/>
          <w:szCs w:val="24"/>
        </w:rPr>
        <w:t xml:space="preserve"> 120</w:t>
      </w:r>
      <w:r w:rsidRPr="00252CE2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, έτσι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Γ </m:t>
            </m:r>
          </m:e>
        </m:acc>
      </m:oMath>
      <w:r>
        <w:rPr>
          <w:rFonts w:eastAsiaTheme="minorEastAsia"/>
          <w:sz w:val="24"/>
          <w:szCs w:val="24"/>
        </w:rPr>
        <w:t>= 180</w:t>
      </w:r>
      <w:r w:rsidRPr="00252CE2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– 120</w:t>
      </w:r>
      <w:r w:rsidRPr="00252CE2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= 60</w:t>
      </w:r>
      <w:r w:rsidRPr="00252CE2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.</w:t>
      </w:r>
    </w:p>
    <w:p w:rsidR="00AD7918" w:rsidRDefault="00252CE2" w:rsidP="00252CE2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Οι γωνίες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Γ </m:t>
            </m:r>
          </m:e>
        </m:acc>
      </m:oMath>
      <w:r>
        <w:rPr>
          <w:rFonts w:eastAsiaTheme="minorEastAsia"/>
          <w:sz w:val="24"/>
          <w:szCs w:val="24"/>
        </w:rPr>
        <w:t xml:space="preserve"> και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Δ </m:t>
            </m:r>
          </m:e>
        </m:acc>
      </m:oMath>
      <w:r>
        <w:rPr>
          <w:rFonts w:eastAsiaTheme="minorEastAsia"/>
          <w:sz w:val="24"/>
          <w:szCs w:val="24"/>
        </w:rPr>
        <w:t xml:space="preserve"> του τετράπλευρου είναι εντός και επί τα αυτά των παραλλήλων </w:t>
      </w:r>
      <w:r w:rsidR="00480ADF">
        <w:rPr>
          <w:rFonts w:eastAsiaTheme="minorEastAsia"/>
          <w:sz w:val="24"/>
          <w:szCs w:val="24"/>
        </w:rPr>
        <w:t xml:space="preserve">ευθειών </w:t>
      </w:r>
      <w:r>
        <w:rPr>
          <w:rFonts w:eastAsiaTheme="minorEastAsia"/>
          <w:sz w:val="24"/>
          <w:szCs w:val="24"/>
        </w:rPr>
        <w:t>ε και ζ που τέμνο</w:t>
      </w:r>
      <w:r w:rsidR="00AD7918">
        <w:rPr>
          <w:rFonts w:eastAsiaTheme="minorEastAsia"/>
          <w:sz w:val="24"/>
          <w:szCs w:val="24"/>
        </w:rPr>
        <w:t xml:space="preserve">νται από τη ΓΔ. </w:t>
      </w:r>
      <w:r w:rsidR="00480ADF">
        <w:rPr>
          <w:rFonts w:eastAsiaTheme="minorEastAsia"/>
          <w:sz w:val="24"/>
          <w:szCs w:val="24"/>
        </w:rPr>
        <w:t xml:space="preserve">Άρα είναι </w:t>
      </w:r>
      <w:r w:rsidR="004B601E">
        <w:rPr>
          <w:rFonts w:eastAsiaTheme="minorEastAsia"/>
          <w:sz w:val="24"/>
          <w:szCs w:val="24"/>
        </w:rPr>
        <w:t>παραπληρωματικές, οπότε</w:t>
      </w:r>
      <w:r w:rsidR="00AD7918">
        <w:rPr>
          <w:rFonts w:eastAsiaTheme="minorEastAsia"/>
          <w:sz w:val="24"/>
          <w:szCs w:val="24"/>
        </w:rPr>
        <w:t xml:space="preserve">  </w:t>
      </w:r>
    </w:p>
    <w:p w:rsidR="00252CE2" w:rsidRDefault="004B601E" w:rsidP="00252CE2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  <w:r w:rsidR="00252CE2">
        <w:rPr>
          <w:rFonts w:eastAsiaTheme="minorEastAsia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Γ </m:t>
            </m:r>
          </m:e>
        </m:acc>
      </m:oMath>
      <w:r>
        <w:rPr>
          <w:rFonts w:eastAsiaTheme="minorEastAsia"/>
          <w:sz w:val="24"/>
          <w:szCs w:val="24"/>
        </w:rPr>
        <w:t xml:space="preserve">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Δ </m:t>
            </m:r>
          </m:e>
        </m:acc>
      </m:oMath>
      <w:r>
        <w:rPr>
          <w:rFonts w:eastAsiaTheme="minorEastAsia"/>
          <w:sz w:val="24"/>
          <w:szCs w:val="24"/>
        </w:rPr>
        <w:t>= 180</w:t>
      </w:r>
      <w:r w:rsidRPr="004B601E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ή</w:t>
      </w:r>
      <w:r w:rsidR="00AD7918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Δ </m:t>
            </m:r>
          </m:e>
        </m:acc>
      </m:oMath>
      <w:r>
        <w:rPr>
          <w:rFonts w:eastAsiaTheme="minorEastAsia"/>
          <w:sz w:val="24"/>
          <w:szCs w:val="24"/>
        </w:rPr>
        <w:t xml:space="preserve"> = 180</w:t>
      </w:r>
      <w:r w:rsidRPr="004B601E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– 60</w:t>
      </w:r>
      <w:r w:rsidRPr="004B601E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= 120</w:t>
      </w:r>
      <w:r w:rsidRPr="004B601E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>.</w:t>
      </w:r>
    </w:p>
    <w:p w:rsidR="004B601E" w:rsidRDefault="004B601E" w:rsidP="00252CE2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Η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Α </m:t>
            </m:r>
          </m:e>
        </m:acc>
      </m:oMath>
      <w:r>
        <w:rPr>
          <w:rFonts w:eastAsiaTheme="minorEastAsia"/>
          <w:sz w:val="24"/>
          <w:szCs w:val="24"/>
        </w:rPr>
        <w:t xml:space="preserve">του τετράπλευρου ΑΒΓΔ είναι παραπληρωματική της γωνίας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rFonts w:eastAsiaTheme="minorEastAsia"/>
          <w:sz w:val="24"/>
          <w:szCs w:val="24"/>
        </w:rPr>
        <w:t xml:space="preserve"> = 76</w:t>
      </w:r>
      <w:r w:rsidRPr="004B601E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>. Έτσι</w:t>
      </w:r>
    </w:p>
    <w:p w:rsidR="004B601E" w:rsidRDefault="007A13B3" w:rsidP="00252CE2">
      <w:pPr>
        <w:rPr>
          <w:rFonts w:eastAsiaTheme="minorEastAsia"/>
          <w:sz w:val="24"/>
          <w:szCs w:val="24"/>
        </w:rPr>
      </w:pP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Α </m:t>
            </m:r>
          </m:e>
        </m:acc>
      </m:oMath>
      <w:r w:rsidR="004B601E">
        <w:rPr>
          <w:rFonts w:eastAsiaTheme="minorEastAsia"/>
          <w:sz w:val="24"/>
          <w:szCs w:val="24"/>
        </w:rPr>
        <w:t xml:space="preserve">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4B601E">
        <w:rPr>
          <w:rFonts w:eastAsiaTheme="minorEastAsia"/>
          <w:sz w:val="24"/>
          <w:szCs w:val="24"/>
        </w:rPr>
        <w:t xml:space="preserve"> = 180</w:t>
      </w:r>
      <w:r w:rsidR="004B601E" w:rsidRPr="004B601E">
        <w:rPr>
          <w:rFonts w:eastAsiaTheme="minorEastAsia"/>
          <w:sz w:val="24"/>
          <w:szCs w:val="24"/>
          <w:vertAlign w:val="superscript"/>
        </w:rPr>
        <w:t>ο</w:t>
      </w:r>
      <w:r w:rsidR="004B601E">
        <w:rPr>
          <w:rFonts w:eastAsiaTheme="minorEastAsia"/>
          <w:sz w:val="24"/>
          <w:szCs w:val="24"/>
        </w:rPr>
        <w:t xml:space="preserve"> ή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Α </m:t>
            </m:r>
          </m:e>
        </m:acc>
      </m:oMath>
      <w:r w:rsidR="004B601E">
        <w:rPr>
          <w:rFonts w:eastAsiaTheme="minorEastAsia"/>
          <w:sz w:val="24"/>
          <w:szCs w:val="24"/>
        </w:rPr>
        <w:t>+ 76</w:t>
      </w:r>
      <w:r w:rsidR="004B601E" w:rsidRPr="004B601E">
        <w:rPr>
          <w:rFonts w:eastAsiaTheme="minorEastAsia"/>
          <w:sz w:val="24"/>
          <w:szCs w:val="24"/>
          <w:vertAlign w:val="superscript"/>
        </w:rPr>
        <w:t>ο</w:t>
      </w:r>
      <w:r w:rsidR="004B601E">
        <w:rPr>
          <w:rFonts w:eastAsiaTheme="minorEastAsia"/>
          <w:sz w:val="24"/>
          <w:szCs w:val="24"/>
        </w:rPr>
        <w:t xml:space="preserve"> = 180</w:t>
      </w:r>
      <w:r w:rsidR="004B601E" w:rsidRPr="004B601E">
        <w:rPr>
          <w:rFonts w:eastAsiaTheme="minorEastAsia"/>
          <w:sz w:val="24"/>
          <w:szCs w:val="24"/>
          <w:vertAlign w:val="superscript"/>
        </w:rPr>
        <w:t>ο</w:t>
      </w:r>
      <w:r w:rsidR="004B601E">
        <w:rPr>
          <w:rFonts w:eastAsiaTheme="minorEastAsia"/>
          <w:sz w:val="24"/>
          <w:szCs w:val="24"/>
        </w:rPr>
        <w:t xml:space="preserve"> και τελικά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Α </m:t>
            </m:r>
          </m:e>
        </m:acc>
      </m:oMath>
      <w:r w:rsidR="004B601E">
        <w:rPr>
          <w:rFonts w:eastAsiaTheme="minorEastAsia"/>
          <w:sz w:val="24"/>
          <w:szCs w:val="24"/>
        </w:rPr>
        <w:t>= 180</w:t>
      </w:r>
      <w:r w:rsidR="004B601E" w:rsidRPr="004B601E">
        <w:rPr>
          <w:rFonts w:eastAsiaTheme="minorEastAsia"/>
          <w:sz w:val="24"/>
          <w:szCs w:val="24"/>
          <w:vertAlign w:val="superscript"/>
        </w:rPr>
        <w:t>ο</w:t>
      </w:r>
      <w:r w:rsidR="004B601E">
        <w:rPr>
          <w:rFonts w:eastAsiaTheme="minorEastAsia"/>
          <w:sz w:val="24"/>
          <w:szCs w:val="24"/>
        </w:rPr>
        <w:t xml:space="preserve"> – 76</w:t>
      </w:r>
      <w:r w:rsidR="004B601E" w:rsidRPr="004B601E">
        <w:rPr>
          <w:rFonts w:eastAsiaTheme="minorEastAsia"/>
          <w:sz w:val="24"/>
          <w:szCs w:val="24"/>
          <w:vertAlign w:val="superscript"/>
        </w:rPr>
        <w:t>ο</w:t>
      </w:r>
      <w:r w:rsidR="004B601E">
        <w:rPr>
          <w:rFonts w:eastAsiaTheme="minorEastAsia"/>
          <w:sz w:val="24"/>
          <w:szCs w:val="24"/>
        </w:rPr>
        <w:t xml:space="preserve"> = 104</w:t>
      </w:r>
      <w:r w:rsidR="004B601E" w:rsidRPr="004B601E">
        <w:rPr>
          <w:rFonts w:eastAsiaTheme="minorEastAsia"/>
          <w:sz w:val="24"/>
          <w:szCs w:val="24"/>
          <w:vertAlign w:val="superscript"/>
        </w:rPr>
        <w:t>ο</w:t>
      </w:r>
      <w:r w:rsidR="004B601E">
        <w:rPr>
          <w:rFonts w:eastAsiaTheme="minorEastAsia"/>
          <w:sz w:val="24"/>
          <w:szCs w:val="24"/>
        </w:rPr>
        <w:t xml:space="preserve"> .</w:t>
      </w:r>
    </w:p>
    <w:p w:rsidR="00141424" w:rsidRPr="00141424" w:rsidRDefault="00141424" w:rsidP="00252CE2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γ</w:t>
      </w:r>
      <w:r w:rsidRPr="00141424">
        <w:rPr>
          <w:rFonts w:eastAsiaTheme="minorEastAsia"/>
          <w:sz w:val="24"/>
          <w:szCs w:val="24"/>
        </w:rPr>
        <w:t xml:space="preserve">) </w:t>
      </w:r>
      <w:r>
        <w:rPr>
          <w:rFonts w:eastAsiaTheme="minorEastAsia"/>
          <w:sz w:val="24"/>
          <w:szCs w:val="24"/>
        </w:rPr>
        <w:t xml:space="preserve">Στο τρίγωνο ΕΑΔ έχουμε ήδη γνωστή τη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w:rPr>
            <w:rFonts w:ascii="Cambria Math" w:hAnsi="Cambria Math"/>
            <w:sz w:val="24"/>
            <w:szCs w:val="24"/>
          </w:rPr>
          <m:t>=</m:t>
        </m:r>
      </m:oMath>
      <w:r>
        <w:rPr>
          <w:rFonts w:eastAsiaTheme="minorEastAsia"/>
          <w:sz w:val="24"/>
          <w:szCs w:val="24"/>
        </w:rPr>
        <w:t xml:space="preserve"> 76</w:t>
      </w:r>
      <w:r w:rsidRPr="00141424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. Επιπλέον η  </w:t>
      </w:r>
      <w:r w:rsidR="00FE0FD9" w:rsidRPr="00FE0FD9">
        <w:rPr>
          <w:rFonts w:eastAsiaTheme="minorEastAsia"/>
          <w:sz w:val="24"/>
          <w:szCs w:val="24"/>
        </w:rPr>
        <w:t xml:space="preserve">γωνία </w:t>
      </w:r>
      <w:r>
        <w:rPr>
          <w:rFonts w:eastAsiaTheme="minorEastAsia"/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>
        <w:rPr>
          <w:rFonts w:eastAsiaTheme="minorEastAsia"/>
          <w:sz w:val="24"/>
          <w:szCs w:val="24"/>
        </w:rPr>
        <w:t xml:space="preserve">Ε του τριγώνου είναι η παραπληρωματική της γωνίας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>
        <w:rPr>
          <w:rFonts w:eastAsiaTheme="minorEastAsia"/>
          <w:sz w:val="24"/>
          <w:szCs w:val="24"/>
        </w:rPr>
        <w:t xml:space="preserve"> του τετράπλευρου ΑΒΓΔ οπότε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>
        <w:rPr>
          <w:rFonts w:eastAsiaTheme="minorEastAsia"/>
          <w:sz w:val="24"/>
          <w:szCs w:val="24"/>
        </w:rPr>
        <w:t xml:space="preserve">Ε 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>
        <w:rPr>
          <w:rFonts w:eastAsiaTheme="minorEastAsia"/>
          <w:sz w:val="24"/>
          <w:szCs w:val="24"/>
        </w:rPr>
        <w:t xml:space="preserve"> = 180</w:t>
      </w:r>
      <w:r w:rsidRPr="00141424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, ή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>
        <w:rPr>
          <w:rFonts w:eastAsiaTheme="minorEastAsia"/>
          <w:sz w:val="24"/>
          <w:szCs w:val="24"/>
        </w:rPr>
        <w:t>Ε = 180</w:t>
      </w:r>
      <w:r w:rsidRPr="00141424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– 120</w:t>
      </w:r>
      <w:r w:rsidRPr="00141424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= 60</w:t>
      </w:r>
      <w:r w:rsidRPr="00141424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. Το άθροισμα των γωνιών του τριγώνου ΑΔΕ είναι 180</w:t>
      </w:r>
      <w:r w:rsidRPr="00141424">
        <w:rPr>
          <w:rFonts w:eastAsiaTheme="minorEastAsia"/>
          <w:sz w:val="24"/>
          <w:szCs w:val="24"/>
          <w:vertAlign w:val="superscript"/>
        </w:rPr>
        <w:t>ο</w:t>
      </w:r>
      <w:r w:rsidR="00480ADF">
        <w:rPr>
          <w:rFonts w:eastAsiaTheme="minorEastAsia"/>
          <w:sz w:val="24"/>
          <w:szCs w:val="24"/>
        </w:rPr>
        <w:t>,</w:t>
      </w:r>
      <w:r>
        <w:rPr>
          <w:rFonts w:eastAsiaTheme="minorEastAsia"/>
          <w:sz w:val="24"/>
          <w:szCs w:val="24"/>
        </w:rPr>
        <w:t xml:space="preserve"> οπότε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>
        <w:rPr>
          <w:rFonts w:eastAsiaTheme="minorEastAsia"/>
          <w:sz w:val="24"/>
          <w:szCs w:val="24"/>
        </w:rPr>
        <w:t>Ε +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rFonts w:eastAsiaTheme="minorEastAsia"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Ε </m:t>
            </m:r>
          </m:e>
        </m:acc>
      </m:oMath>
      <w:r>
        <w:rPr>
          <w:rFonts w:eastAsiaTheme="minorEastAsia"/>
          <w:sz w:val="24"/>
          <w:szCs w:val="24"/>
        </w:rPr>
        <w:t xml:space="preserve"> = 180</w:t>
      </w:r>
      <w:r w:rsidRPr="00141424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ή 60</w:t>
      </w:r>
      <w:r w:rsidRPr="00141424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+ 76</w:t>
      </w:r>
      <w:r w:rsidRPr="00141424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Ε </m:t>
            </m:r>
          </m:e>
        </m:acc>
      </m:oMath>
      <w:r>
        <w:rPr>
          <w:rFonts w:eastAsiaTheme="minorEastAsia"/>
          <w:sz w:val="24"/>
          <w:szCs w:val="24"/>
        </w:rPr>
        <w:t xml:space="preserve"> = 180</w:t>
      </w:r>
      <w:r w:rsidRPr="00141424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, δηλαδή</w:t>
      </w:r>
      <w:r w:rsidR="00AD7918">
        <w:rPr>
          <w:rFonts w:eastAsiaTheme="minorEastAsia"/>
          <w:sz w:val="24"/>
          <w:szCs w:val="24"/>
        </w:rPr>
        <w:t xml:space="preserve"> 136</w:t>
      </w:r>
      <w:r w:rsidR="00AD7918" w:rsidRPr="00AD7918">
        <w:rPr>
          <w:rFonts w:eastAsiaTheme="minorEastAsia"/>
          <w:sz w:val="24"/>
          <w:szCs w:val="24"/>
          <w:vertAlign w:val="superscript"/>
        </w:rPr>
        <w:t>ο</w:t>
      </w:r>
      <w:r w:rsidR="00AD7918">
        <w:rPr>
          <w:rFonts w:eastAsiaTheme="minorEastAsia"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Ε </m:t>
            </m:r>
          </m:e>
        </m:acc>
      </m:oMath>
      <w:r>
        <w:rPr>
          <w:rFonts w:eastAsiaTheme="minorEastAsia"/>
          <w:sz w:val="24"/>
          <w:szCs w:val="24"/>
        </w:rPr>
        <w:t xml:space="preserve"> = 180</w:t>
      </w:r>
      <w:r w:rsidRPr="00141424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</w:t>
      </w:r>
      <w:r w:rsidR="00AD7918">
        <w:rPr>
          <w:rFonts w:eastAsiaTheme="minorEastAsia"/>
          <w:sz w:val="24"/>
          <w:szCs w:val="24"/>
        </w:rPr>
        <w:t xml:space="preserve">ή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Ε </m:t>
            </m:r>
          </m:e>
        </m:acc>
      </m:oMath>
      <w:r w:rsidR="00AD7918">
        <w:rPr>
          <w:rFonts w:eastAsiaTheme="minorEastAsia"/>
          <w:sz w:val="24"/>
          <w:szCs w:val="24"/>
        </w:rPr>
        <w:t xml:space="preserve"> = 180</w:t>
      </w:r>
      <w:r w:rsidR="00AD7918" w:rsidRPr="00AD7918">
        <w:rPr>
          <w:rFonts w:eastAsiaTheme="minorEastAsia"/>
          <w:sz w:val="24"/>
          <w:szCs w:val="24"/>
          <w:vertAlign w:val="superscript"/>
        </w:rPr>
        <w:t>ο</w:t>
      </w:r>
      <w:r w:rsidR="00AD7918">
        <w:rPr>
          <w:rFonts w:eastAsiaTheme="minorEastAsia"/>
          <w:sz w:val="24"/>
          <w:szCs w:val="24"/>
        </w:rPr>
        <w:t xml:space="preserve">  </w:t>
      </w:r>
      <w:r>
        <w:rPr>
          <w:rFonts w:eastAsiaTheme="minorEastAsia"/>
          <w:sz w:val="24"/>
          <w:szCs w:val="24"/>
        </w:rPr>
        <w:t xml:space="preserve">– </w:t>
      </w:r>
      <w:r w:rsidR="00AD7918">
        <w:rPr>
          <w:rFonts w:eastAsiaTheme="minorEastAsia"/>
          <w:sz w:val="24"/>
          <w:szCs w:val="24"/>
        </w:rPr>
        <w:t>136</w:t>
      </w:r>
      <w:r w:rsidRPr="00141424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= 44</w:t>
      </w:r>
      <w:r w:rsidRPr="00141424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. </w:t>
      </w:r>
    </w:p>
    <w:p w:rsidR="004B601E" w:rsidRPr="00252CE2" w:rsidRDefault="004B601E" w:rsidP="00252CE2">
      <w:pPr>
        <w:rPr>
          <w:sz w:val="24"/>
          <w:szCs w:val="24"/>
        </w:rPr>
      </w:pPr>
    </w:p>
    <w:sectPr w:rsidR="004B601E" w:rsidRPr="00252CE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853AE1"/>
    <w:multiLevelType w:val="hybridMultilevel"/>
    <w:tmpl w:val="7642280E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CE2"/>
    <w:rsid w:val="00141424"/>
    <w:rsid w:val="00252CE2"/>
    <w:rsid w:val="00480ADF"/>
    <w:rsid w:val="004A7B93"/>
    <w:rsid w:val="004B601E"/>
    <w:rsid w:val="007A13B3"/>
    <w:rsid w:val="00AD7918"/>
    <w:rsid w:val="00B21FA1"/>
    <w:rsid w:val="00FE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1C105D-A4A8-4836-85A0-C1C3EEBA9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CE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B601E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480A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480A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2021-05-04T14:16:00Z</dcterms:created>
  <dcterms:modified xsi:type="dcterms:W3CDTF">2021-07-20T11:45:00Z</dcterms:modified>
</cp:coreProperties>
</file>