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282C5" w14:textId="77777777" w:rsidR="00743FA9" w:rsidRPr="004C53A9" w:rsidRDefault="00FA2026" w:rsidP="00787770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Ενδεικτική Επίλυση</w:t>
      </w:r>
    </w:p>
    <w:p w14:paraId="338F89EF" w14:textId="0E754ED5" w:rsidR="001B555B" w:rsidRDefault="00554F90" w:rsidP="007877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B706F" w:rsidRPr="004C53A9">
        <w:rPr>
          <w:sz w:val="24"/>
          <w:szCs w:val="24"/>
        </w:rPr>
        <w:t xml:space="preserve">) </w:t>
      </w:r>
      <w:r w:rsidR="00CC0497">
        <w:rPr>
          <w:sz w:val="24"/>
          <w:szCs w:val="24"/>
        </w:rPr>
        <w:t>Η διάρκεια του θηλασμού μπορεί να ποικίλει ανάλογα με: την άνεση και την ικανότητα της μητέρας να θηλάσει, τις φυσιολογικές και ψυχολογικές ανάγκες του βρέφους και την προσφορά εναλλακτικών ή συμπληρωματικών τροφίμων</w:t>
      </w:r>
      <w:r w:rsidR="00EE6D93">
        <w:rPr>
          <w:sz w:val="24"/>
          <w:szCs w:val="24"/>
        </w:rPr>
        <w:t>.</w:t>
      </w:r>
      <w:r w:rsidR="004C53A9" w:rsidRPr="004C53A9">
        <w:rPr>
          <w:sz w:val="24"/>
          <w:szCs w:val="24"/>
        </w:rPr>
        <w:t xml:space="preserve"> </w:t>
      </w:r>
    </w:p>
    <w:p w14:paraId="26A0FDB5" w14:textId="01B9F96A" w:rsidR="000B706F" w:rsidRPr="00743FA9" w:rsidRDefault="007C2396" w:rsidP="00CC04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D66EDF">
        <w:rPr>
          <w:sz w:val="24"/>
          <w:szCs w:val="24"/>
        </w:rPr>
        <w:t>)</w:t>
      </w:r>
      <w:r w:rsidR="00022A42">
        <w:rPr>
          <w:sz w:val="24"/>
          <w:szCs w:val="24"/>
        </w:rPr>
        <w:t xml:space="preserve"> </w:t>
      </w:r>
      <w:r w:rsidR="00CC0497">
        <w:rPr>
          <w:sz w:val="24"/>
          <w:szCs w:val="24"/>
        </w:rPr>
        <w:t>Ο θηλασμός συμβάλλει στο συναισθηματικό δεσμό μεταξύ μητέρας και βρέφους</w:t>
      </w:r>
      <w:r w:rsidR="00D66EDF">
        <w:rPr>
          <w:sz w:val="24"/>
          <w:szCs w:val="24"/>
        </w:rPr>
        <w:t>.</w:t>
      </w:r>
      <w:r w:rsidR="00D66EDF" w:rsidRPr="00D66EDF">
        <w:rPr>
          <w:sz w:val="24"/>
          <w:szCs w:val="24"/>
        </w:rPr>
        <w:t xml:space="preserve"> </w:t>
      </w:r>
      <w:bookmarkEnd w:id="0"/>
    </w:p>
    <w:sectPr w:rsidR="000B706F" w:rsidRPr="00743FA9" w:rsidSect="008932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22A42"/>
    <w:rsid w:val="00035CF5"/>
    <w:rsid w:val="00052F28"/>
    <w:rsid w:val="000B706F"/>
    <w:rsid w:val="000C1411"/>
    <w:rsid w:val="0011767C"/>
    <w:rsid w:val="001B555B"/>
    <w:rsid w:val="002A2CC2"/>
    <w:rsid w:val="002F55CB"/>
    <w:rsid w:val="003C4C52"/>
    <w:rsid w:val="003F2F44"/>
    <w:rsid w:val="004451D2"/>
    <w:rsid w:val="004C53A9"/>
    <w:rsid w:val="00554F90"/>
    <w:rsid w:val="00577C5B"/>
    <w:rsid w:val="00590936"/>
    <w:rsid w:val="00654609"/>
    <w:rsid w:val="00707074"/>
    <w:rsid w:val="00743FA9"/>
    <w:rsid w:val="00787770"/>
    <w:rsid w:val="007C2396"/>
    <w:rsid w:val="0089328F"/>
    <w:rsid w:val="008C60DE"/>
    <w:rsid w:val="008E5E63"/>
    <w:rsid w:val="00947CF9"/>
    <w:rsid w:val="00983906"/>
    <w:rsid w:val="00A2686D"/>
    <w:rsid w:val="00A3484C"/>
    <w:rsid w:val="00A437A3"/>
    <w:rsid w:val="00AF49B6"/>
    <w:rsid w:val="00C155A5"/>
    <w:rsid w:val="00CC0497"/>
    <w:rsid w:val="00CC3DEF"/>
    <w:rsid w:val="00CF10D3"/>
    <w:rsid w:val="00D54AC0"/>
    <w:rsid w:val="00D66EDF"/>
    <w:rsid w:val="00DD59D1"/>
    <w:rsid w:val="00E04711"/>
    <w:rsid w:val="00E74430"/>
    <w:rsid w:val="00EE6D93"/>
    <w:rsid w:val="00FA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CDCA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39</cp:revision>
  <cp:lastPrinted>2022-04-03T18:06:00Z</cp:lastPrinted>
  <dcterms:created xsi:type="dcterms:W3CDTF">2022-02-24T07:34:00Z</dcterms:created>
  <dcterms:modified xsi:type="dcterms:W3CDTF">2022-04-15T19:59:00Z</dcterms:modified>
</cp:coreProperties>
</file>