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2D" w:rsidRPr="00355CCB" w:rsidRDefault="00FD1A7B" w:rsidP="00355CC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55CCB">
        <w:rPr>
          <w:rFonts w:cstheme="minorHAnsi"/>
          <w:b/>
          <w:sz w:val="24"/>
          <w:szCs w:val="24"/>
        </w:rPr>
        <w:t>ΑΠΑΝΤΗΣΕΙΣ</w:t>
      </w:r>
    </w:p>
    <w:p w:rsidR="00E746C8" w:rsidRPr="00355CCB" w:rsidRDefault="00C927C1" w:rsidP="00355CCB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2212301"/>
      <w:r w:rsidRPr="00355CCB">
        <w:rPr>
          <w:rFonts w:cstheme="minorHAnsi"/>
          <w:sz w:val="24"/>
          <w:szCs w:val="24"/>
        </w:rPr>
        <w:t>α)</w:t>
      </w:r>
      <w:r w:rsidR="00114A0B" w:rsidRPr="00355CCB">
        <w:rPr>
          <w:rFonts w:cstheme="minorHAnsi"/>
          <w:sz w:val="24"/>
          <w:szCs w:val="24"/>
        </w:rPr>
        <w:t xml:space="preserve"> </w:t>
      </w:r>
      <w:r w:rsidR="00E746C8" w:rsidRPr="00355CCB">
        <w:rPr>
          <w:rFonts w:cstheme="minorHAnsi"/>
          <w:sz w:val="24"/>
          <w:szCs w:val="24"/>
        </w:rPr>
        <w:t>Αλλά</w:t>
      </w:r>
      <w:r w:rsidR="0031584B">
        <w:rPr>
          <w:rFonts w:cstheme="minorHAnsi"/>
          <w:sz w:val="24"/>
          <w:szCs w:val="24"/>
        </w:rPr>
        <w:t xml:space="preserve"> (όμως)</w:t>
      </w:r>
      <w:r w:rsidR="00E746C8" w:rsidRPr="00355CCB">
        <w:rPr>
          <w:rFonts w:cstheme="minorHAnsi"/>
          <w:sz w:val="24"/>
          <w:szCs w:val="24"/>
        </w:rPr>
        <w:t xml:space="preserve"> (οι) άνεμοι (</w:t>
      </w:r>
      <w:proofErr w:type="spellStart"/>
      <w:r w:rsidR="00E746C8" w:rsidRPr="00355CCB">
        <w:rPr>
          <w:rFonts w:cstheme="minorHAnsi"/>
          <w:sz w:val="24"/>
          <w:szCs w:val="24"/>
        </w:rPr>
        <w:t>ανα</w:t>
      </w:r>
      <w:proofErr w:type="spellEnd"/>
      <w:r w:rsidR="00E746C8" w:rsidRPr="00355CCB">
        <w:rPr>
          <w:rFonts w:cstheme="minorHAnsi"/>
          <w:sz w:val="24"/>
          <w:szCs w:val="24"/>
        </w:rPr>
        <w:t xml:space="preserve">)ταράζουν τη θάλασσα (το πέλαγος) και μεταφέρουν (φέρνουν) τον Αινεία στην Αφρική. Εκεί η </w:t>
      </w:r>
      <w:proofErr w:type="spellStart"/>
      <w:r w:rsidR="00E746C8" w:rsidRPr="00355CCB">
        <w:rPr>
          <w:rFonts w:cstheme="minorHAnsi"/>
          <w:sz w:val="24"/>
          <w:szCs w:val="24"/>
        </w:rPr>
        <w:t>Διδώ</w:t>
      </w:r>
      <w:proofErr w:type="spellEnd"/>
      <w:r w:rsidR="0031584B">
        <w:rPr>
          <w:rFonts w:cstheme="minorHAnsi"/>
          <w:sz w:val="24"/>
          <w:szCs w:val="24"/>
        </w:rPr>
        <w:t>,</w:t>
      </w:r>
      <w:r w:rsidR="00E746C8" w:rsidRPr="00355CCB">
        <w:rPr>
          <w:rFonts w:cstheme="minorHAnsi"/>
          <w:sz w:val="24"/>
          <w:szCs w:val="24"/>
        </w:rPr>
        <w:t xml:space="preserve"> η βασίλισσα</w:t>
      </w:r>
      <w:r w:rsidR="0031584B">
        <w:rPr>
          <w:rFonts w:cstheme="minorHAnsi"/>
          <w:sz w:val="24"/>
          <w:szCs w:val="24"/>
        </w:rPr>
        <w:t>,</w:t>
      </w:r>
      <w:r w:rsidR="00E746C8" w:rsidRPr="00355CCB">
        <w:rPr>
          <w:rFonts w:cstheme="minorHAnsi"/>
          <w:sz w:val="24"/>
          <w:szCs w:val="24"/>
        </w:rPr>
        <w:t xml:space="preserve"> θεμελιώνει / ιδρύει μια καινούρια πατρίδα. Ο Αινείας αφηγείται (διηγείται) από την αρχή στην βασίλισσα την ενέδρα / δόλο / το τέχνασμα (τους </w:t>
      </w:r>
      <w:proofErr w:type="spellStart"/>
      <w:r w:rsidR="00E746C8" w:rsidRPr="00355CCB">
        <w:rPr>
          <w:rFonts w:cstheme="minorHAnsi"/>
          <w:sz w:val="24"/>
          <w:szCs w:val="24"/>
        </w:rPr>
        <w:t>δόλους</w:t>
      </w:r>
      <w:proofErr w:type="spellEnd"/>
      <w:r w:rsidR="00E746C8" w:rsidRPr="00355CCB">
        <w:rPr>
          <w:rFonts w:cstheme="minorHAnsi"/>
          <w:sz w:val="24"/>
          <w:szCs w:val="24"/>
        </w:rPr>
        <w:t xml:space="preserve">) των Ελλήνων. Η βασίλισσα αγαπά (ερωτεύεται) τον Αινεία και ο Αινείας τη βασίλισσα. Τέλος (τελικά) ο Αινείας πλέει προς την Ιταλία και η βασίλισσα πεθαίνει / ξεψυχά. </w:t>
      </w:r>
    </w:p>
    <w:p w:rsidR="0031584B" w:rsidRDefault="0031584B" w:rsidP="00355CCB">
      <w:pPr>
        <w:spacing w:line="360" w:lineRule="auto"/>
        <w:jc w:val="both"/>
        <w:rPr>
          <w:rFonts w:cstheme="minorHAnsi"/>
          <w:sz w:val="24"/>
          <w:szCs w:val="24"/>
        </w:rPr>
      </w:pPr>
      <w:r w:rsidRPr="0031584B">
        <w:rPr>
          <w:rFonts w:cstheme="minorHAnsi"/>
          <w:sz w:val="24"/>
          <w:szCs w:val="24"/>
        </w:rPr>
        <w:t xml:space="preserve">β) Στον Λεύκιο Αιμίλιο Παύλο ύπατο (που είχε εκλεγεί ύπατος) για δεύτερη φορά έλαχε να διεξάγει (κάνει) πόλεμο εναντίον του βασιλιά </w:t>
      </w:r>
      <w:proofErr w:type="spellStart"/>
      <w:r w:rsidRPr="0031584B">
        <w:rPr>
          <w:rFonts w:cstheme="minorHAnsi"/>
          <w:sz w:val="24"/>
          <w:szCs w:val="24"/>
        </w:rPr>
        <w:t>Περσέα</w:t>
      </w:r>
      <w:proofErr w:type="spellEnd"/>
      <w:r w:rsidRPr="0031584B">
        <w:rPr>
          <w:rFonts w:cstheme="minorHAnsi"/>
          <w:sz w:val="24"/>
          <w:szCs w:val="24"/>
        </w:rPr>
        <w:t xml:space="preserve"> (με τον βασιλιά </w:t>
      </w:r>
      <w:proofErr w:type="spellStart"/>
      <w:r w:rsidRPr="0031584B">
        <w:rPr>
          <w:rFonts w:cstheme="minorHAnsi"/>
          <w:sz w:val="24"/>
          <w:szCs w:val="24"/>
        </w:rPr>
        <w:t>Περσέα</w:t>
      </w:r>
      <w:proofErr w:type="spellEnd"/>
      <w:r w:rsidRPr="0031584B">
        <w:rPr>
          <w:rFonts w:cstheme="minorHAnsi"/>
          <w:sz w:val="24"/>
          <w:szCs w:val="24"/>
        </w:rPr>
        <w:t xml:space="preserve">). Όταν επέστρεψε (Μόλις γύρισε) στο σπίτι (του) το βραδάκι, η κορούλα του η </w:t>
      </w:r>
      <w:proofErr w:type="spellStart"/>
      <w:r w:rsidRPr="0031584B">
        <w:rPr>
          <w:rFonts w:cstheme="minorHAnsi"/>
          <w:sz w:val="24"/>
          <w:szCs w:val="24"/>
        </w:rPr>
        <w:t>Τέρτια</w:t>
      </w:r>
      <w:proofErr w:type="spellEnd"/>
      <w:r w:rsidRPr="0031584B">
        <w:rPr>
          <w:rFonts w:cstheme="minorHAnsi"/>
          <w:sz w:val="24"/>
          <w:szCs w:val="24"/>
        </w:rPr>
        <w:t>, η οποία (που) τότε ήταν πάρα πολύ μικρούλα, έτρεξε στην αγκαλιά του πατέρα (της). Ο πατέρας έδωσε στην κόρη ένα φιλί (τη φίλησε) αλλά παρατήρησε ότι αυτή ήταν λιγάκι θλιμμένη (</w:t>
      </w:r>
      <w:proofErr w:type="spellStart"/>
      <w:r w:rsidRPr="0031584B">
        <w:rPr>
          <w:rFonts w:cstheme="minorHAnsi"/>
          <w:sz w:val="24"/>
          <w:szCs w:val="24"/>
        </w:rPr>
        <w:t>στεν</w:t>
      </w:r>
      <w:proofErr w:type="spellEnd"/>
      <w:r w:rsidR="004335E3">
        <w:rPr>
          <w:rFonts w:cstheme="minorHAnsi"/>
          <w:sz w:val="24"/>
          <w:szCs w:val="24"/>
          <w:lang w:val="en-US"/>
        </w:rPr>
        <w:t>o</w:t>
      </w:r>
      <w:proofErr w:type="spellStart"/>
      <w:r w:rsidRPr="0031584B">
        <w:rPr>
          <w:rFonts w:cstheme="minorHAnsi"/>
          <w:sz w:val="24"/>
          <w:szCs w:val="24"/>
        </w:rPr>
        <w:t>χωρημένη</w:t>
      </w:r>
      <w:proofErr w:type="spellEnd"/>
      <w:r w:rsidRPr="0031584B">
        <w:rPr>
          <w:rFonts w:cstheme="minorHAnsi"/>
          <w:sz w:val="24"/>
          <w:szCs w:val="24"/>
        </w:rPr>
        <w:t>). «Τι συμβαίνει» («Τι τρέχει») είπε (ρώτησε) «</w:t>
      </w:r>
      <w:proofErr w:type="spellStart"/>
      <w:r w:rsidRPr="0031584B">
        <w:rPr>
          <w:rFonts w:cstheme="minorHAnsi"/>
          <w:sz w:val="24"/>
          <w:szCs w:val="24"/>
        </w:rPr>
        <w:t>Τέρτιά</w:t>
      </w:r>
      <w:proofErr w:type="spellEnd"/>
      <w:r w:rsidRPr="0031584B">
        <w:rPr>
          <w:rFonts w:cstheme="minorHAnsi"/>
          <w:sz w:val="24"/>
          <w:szCs w:val="24"/>
        </w:rPr>
        <w:t xml:space="preserve"> μου; Γιατί είσαι θλιμμένη; Τι σου συνέβη;» «Πατέρα μου» («Μπαμπά μου») απάντησε εκείνη «Ο Πέρσης πέθανε». </w:t>
      </w:r>
    </w:p>
    <w:p w:rsidR="003931AB" w:rsidRPr="00355CCB" w:rsidRDefault="00355CCB" w:rsidP="00355CCB">
      <w:pPr>
        <w:spacing w:line="360" w:lineRule="auto"/>
        <w:jc w:val="both"/>
        <w:rPr>
          <w:rFonts w:cstheme="minorHAnsi"/>
          <w:sz w:val="24"/>
          <w:szCs w:val="24"/>
        </w:rPr>
      </w:pPr>
      <w:r w:rsidRPr="00355CCB">
        <w:rPr>
          <w:rFonts w:cstheme="minorHAnsi"/>
          <w:sz w:val="24"/>
          <w:szCs w:val="24"/>
        </w:rPr>
        <w:t>Β.2.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55CCB" w:rsidRPr="00355CCB" w:rsidTr="003708D8">
        <w:tc>
          <w:tcPr>
            <w:tcW w:w="4530" w:type="dxa"/>
            <w:vMerge w:val="restart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55CCB">
              <w:rPr>
                <w:rFonts w:cstheme="minorHAnsi"/>
                <w:sz w:val="24"/>
                <w:szCs w:val="24"/>
                <w:lang w:val="en-US"/>
              </w:rPr>
              <w:t>venti</w:t>
            </w: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βεντέτα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55CCB">
              <w:rPr>
                <w:rFonts w:cstheme="minorHAnsi"/>
                <w:sz w:val="24"/>
                <w:szCs w:val="24"/>
              </w:rPr>
              <w:t>βεντάλια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βενζίν</w:t>
            </w:r>
            <w:r w:rsidR="0031584B">
              <w:rPr>
                <w:rFonts w:cstheme="minorHAnsi"/>
                <w:strike/>
                <w:sz w:val="24"/>
                <w:szCs w:val="24"/>
              </w:rPr>
              <w:t>η</w:t>
            </w:r>
          </w:p>
        </w:tc>
      </w:tr>
      <w:tr w:rsidR="00355CCB" w:rsidRPr="00355CCB" w:rsidTr="003708D8">
        <w:tc>
          <w:tcPr>
            <w:tcW w:w="4530" w:type="dxa"/>
            <w:vMerge w:val="restart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55CCB">
              <w:rPr>
                <w:rFonts w:cstheme="minorHAnsi"/>
                <w:sz w:val="24"/>
                <w:szCs w:val="24"/>
                <w:lang w:val="en-US"/>
              </w:rPr>
              <w:t>pontum</w:t>
            </w:r>
            <w:proofErr w:type="spellEnd"/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55CCB">
              <w:rPr>
                <w:rFonts w:cstheme="minorHAnsi"/>
                <w:sz w:val="24"/>
                <w:szCs w:val="24"/>
              </w:rPr>
              <w:t>ποντοπόρος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ποταπός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πόνος</w:t>
            </w:r>
          </w:p>
        </w:tc>
      </w:tr>
      <w:tr w:rsidR="00355CCB" w:rsidRPr="00355CCB" w:rsidTr="003708D8">
        <w:tc>
          <w:tcPr>
            <w:tcW w:w="4530" w:type="dxa"/>
            <w:vMerge w:val="restart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55CCB">
              <w:rPr>
                <w:rFonts w:cstheme="minorHAnsi"/>
                <w:sz w:val="24"/>
                <w:szCs w:val="24"/>
                <w:lang w:val="en-US"/>
              </w:rPr>
              <w:t>domum</w:t>
            </w:r>
            <w:proofErr w:type="spellEnd"/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55CCB">
              <w:rPr>
                <w:rFonts w:cstheme="minorHAnsi"/>
                <w:sz w:val="24"/>
                <w:szCs w:val="24"/>
              </w:rPr>
              <w:t>οικοδομή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ντομάτα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ντόμινο</w:t>
            </w:r>
          </w:p>
        </w:tc>
      </w:tr>
      <w:tr w:rsidR="00355CCB" w:rsidRPr="00355CCB" w:rsidTr="003708D8">
        <w:tc>
          <w:tcPr>
            <w:tcW w:w="4530" w:type="dxa"/>
            <w:vMerge w:val="restart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55CCB">
              <w:rPr>
                <w:rFonts w:cstheme="minorHAnsi"/>
                <w:sz w:val="24"/>
                <w:szCs w:val="24"/>
                <w:lang w:val="en-US"/>
              </w:rPr>
              <w:t>vesperum</w:t>
            </w:r>
            <w:proofErr w:type="spellEnd"/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55CCB">
              <w:rPr>
                <w:rFonts w:cstheme="minorHAnsi"/>
                <w:sz w:val="24"/>
                <w:szCs w:val="24"/>
              </w:rPr>
              <w:t>εσπερινός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βεστιάριο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σπουδές</w:t>
            </w:r>
          </w:p>
        </w:tc>
      </w:tr>
      <w:tr w:rsidR="00355CCB" w:rsidRPr="00355CCB" w:rsidTr="003708D8">
        <w:tc>
          <w:tcPr>
            <w:tcW w:w="4530" w:type="dxa"/>
            <w:vMerge w:val="restart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355CCB">
              <w:rPr>
                <w:rFonts w:cstheme="minorHAnsi"/>
                <w:sz w:val="24"/>
                <w:szCs w:val="24"/>
                <w:lang w:val="en-US"/>
              </w:rPr>
              <w:t>pater</w:t>
            </w: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55CCB">
              <w:rPr>
                <w:rFonts w:cstheme="minorHAnsi"/>
                <w:sz w:val="24"/>
                <w:szCs w:val="24"/>
              </w:rPr>
              <w:t>πατρικός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πατάρι</w:t>
            </w:r>
          </w:p>
        </w:tc>
      </w:tr>
      <w:tr w:rsidR="00355CCB" w:rsidRPr="00355CCB" w:rsidTr="003708D8">
        <w:tc>
          <w:tcPr>
            <w:tcW w:w="4530" w:type="dxa"/>
            <w:vMerge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:rsidR="00355CCB" w:rsidRPr="00355CCB" w:rsidRDefault="00355CCB" w:rsidP="00355CCB">
            <w:pPr>
              <w:spacing w:line="36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355CCB">
              <w:rPr>
                <w:rFonts w:cstheme="minorHAnsi"/>
                <w:strike/>
                <w:sz w:val="24"/>
                <w:szCs w:val="24"/>
              </w:rPr>
              <w:t>πατάτα</w:t>
            </w:r>
          </w:p>
        </w:tc>
      </w:tr>
    </w:tbl>
    <w:p w:rsidR="00355CCB" w:rsidRPr="00355CCB" w:rsidRDefault="00355CCB" w:rsidP="00355CC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7403B" w:rsidRPr="00355CCB" w:rsidRDefault="00CD7E2D" w:rsidP="00355CC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55CCB">
        <w:rPr>
          <w:rFonts w:cstheme="minorHAnsi"/>
          <w:sz w:val="24"/>
          <w:szCs w:val="24"/>
        </w:rPr>
        <w:t>Β</w:t>
      </w:r>
      <w:r w:rsidRPr="00355CCB">
        <w:rPr>
          <w:rFonts w:cstheme="minorHAnsi"/>
          <w:sz w:val="24"/>
          <w:szCs w:val="24"/>
          <w:lang w:val="en-US"/>
        </w:rPr>
        <w:t xml:space="preserve">. 6. </w:t>
      </w:r>
      <w:r w:rsidRPr="00355CCB">
        <w:rPr>
          <w:rFonts w:cstheme="minorHAnsi"/>
          <w:sz w:val="24"/>
          <w:szCs w:val="24"/>
        </w:rPr>
        <w:t>α</w:t>
      </w:r>
      <w:r w:rsidRPr="00355CCB">
        <w:rPr>
          <w:rFonts w:cstheme="minorHAnsi"/>
          <w:sz w:val="24"/>
          <w:szCs w:val="24"/>
          <w:lang w:val="en-US"/>
        </w:rPr>
        <w:t xml:space="preserve">) </w:t>
      </w:r>
    </w:p>
    <w:tbl>
      <w:tblPr>
        <w:tblW w:w="8832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"/>
        <w:gridCol w:w="7796"/>
      </w:tblGrid>
      <w:tr w:rsidR="003E6093" w:rsidRPr="00355CCB" w:rsidTr="003E6093">
        <w:trPr>
          <w:trHeight w:val="502"/>
        </w:trPr>
        <w:tc>
          <w:tcPr>
            <w:tcW w:w="1036" w:type="dxa"/>
          </w:tcPr>
          <w:p w:rsidR="003E6093" w:rsidRPr="00355CCB" w:rsidRDefault="003E6093" w:rsidP="00355CCB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bookmarkStart w:id="1" w:name="_Hlk98950432"/>
            <w:bookmarkStart w:id="2" w:name="_Hlk98540404"/>
            <w:proofErr w:type="spellStart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Ibi</w:t>
            </w:r>
            <w:proofErr w:type="spellEnd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7796" w:type="dxa"/>
          </w:tcPr>
          <w:p w:rsidR="003E6093" w:rsidRPr="00355CCB" w:rsidRDefault="0031584B" w:rsidP="0031584B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ε</w:t>
            </w:r>
            <w:r w:rsidR="003E6093" w:rsidRPr="00355CCB">
              <w:rPr>
                <w:rFonts w:eastAsia="Calibri" w:cstheme="minorHAnsi"/>
                <w:sz w:val="24"/>
                <w:szCs w:val="24"/>
              </w:rPr>
              <w:t xml:space="preserve">ίναι επιρρηματικός προσδιορισμός του τόπου στο ρήμα </w:t>
            </w:r>
            <w:proofErr w:type="spellStart"/>
            <w:r w:rsidR="003E6093" w:rsidRPr="00355CCB">
              <w:rPr>
                <w:rFonts w:eastAsia="Calibri" w:cstheme="minorHAnsi"/>
                <w:sz w:val="24"/>
                <w:szCs w:val="24"/>
                <w:lang w:val="en-US"/>
              </w:rPr>
              <w:t>fundat</w:t>
            </w:r>
            <w:proofErr w:type="spellEnd"/>
          </w:p>
        </w:tc>
      </w:tr>
      <w:tr w:rsidR="003E6093" w:rsidRPr="00355CCB" w:rsidTr="003E6093">
        <w:trPr>
          <w:trHeight w:val="420"/>
        </w:trPr>
        <w:tc>
          <w:tcPr>
            <w:tcW w:w="1036" w:type="dxa"/>
          </w:tcPr>
          <w:p w:rsidR="003E6093" w:rsidRPr="00355CCB" w:rsidRDefault="003E6093" w:rsidP="00355CCB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rege</w:t>
            </w:r>
            <w:proofErr w:type="spellEnd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7796" w:type="dxa"/>
          </w:tcPr>
          <w:p w:rsidR="003E6093" w:rsidRPr="00355CCB" w:rsidRDefault="0031584B" w:rsidP="0031584B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ε</w:t>
            </w:r>
            <w:r w:rsidR="003E6093" w:rsidRPr="00355CCB">
              <w:rPr>
                <w:rFonts w:eastAsia="Calibri" w:cstheme="minorHAnsi"/>
                <w:sz w:val="24"/>
                <w:szCs w:val="24"/>
              </w:rPr>
              <w:t xml:space="preserve">ίναι ομοιόπτωτος ονοματικός </w:t>
            </w:r>
            <w:proofErr w:type="spellStart"/>
            <w:r w:rsidR="003E6093" w:rsidRPr="00355CCB">
              <w:rPr>
                <w:rFonts w:eastAsia="Calibri" w:cstheme="minorHAnsi"/>
                <w:sz w:val="24"/>
                <w:szCs w:val="24"/>
              </w:rPr>
              <w:t>προδιορισμός</w:t>
            </w:r>
            <w:proofErr w:type="spellEnd"/>
            <w:r w:rsidR="003E6093" w:rsidRPr="00355CCB">
              <w:rPr>
                <w:rFonts w:eastAsia="Calibri" w:cstheme="minorHAnsi"/>
                <w:sz w:val="24"/>
                <w:szCs w:val="24"/>
              </w:rPr>
              <w:t xml:space="preserve">, παράθεση, στο </w:t>
            </w:r>
            <w:proofErr w:type="spellStart"/>
            <w:r w:rsidR="003E6093" w:rsidRPr="00355CCB">
              <w:rPr>
                <w:rFonts w:eastAsia="Calibri" w:cstheme="minorHAnsi"/>
                <w:sz w:val="24"/>
                <w:szCs w:val="24"/>
              </w:rPr>
              <w:t>Perse</w:t>
            </w:r>
            <w:proofErr w:type="spellEnd"/>
            <w:r w:rsidR="003E6093" w:rsidRPr="00355CCB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3E6093" w:rsidRPr="00355CCB" w:rsidTr="003E6093">
        <w:trPr>
          <w:trHeight w:val="423"/>
        </w:trPr>
        <w:tc>
          <w:tcPr>
            <w:tcW w:w="1036" w:type="dxa"/>
          </w:tcPr>
          <w:p w:rsidR="003E6093" w:rsidRPr="00355CCB" w:rsidRDefault="003E6093" w:rsidP="00355CCB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eam</w:t>
            </w:r>
            <w:proofErr w:type="spellEnd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7796" w:type="dxa"/>
          </w:tcPr>
          <w:p w:rsidR="003E6093" w:rsidRPr="00355CCB" w:rsidRDefault="0031584B" w:rsidP="0031584B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ε</w:t>
            </w:r>
            <w:r w:rsidR="003E6093" w:rsidRPr="00355CCB">
              <w:rPr>
                <w:rFonts w:eastAsia="Calibri" w:cstheme="minorHAnsi"/>
                <w:sz w:val="24"/>
                <w:szCs w:val="24"/>
              </w:rPr>
              <w:t xml:space="preserve">ίναι υποκείμενο του απαρεμφάτου </w:t>
            </w:r>
            <w:proofErr w:type="spellStart"/>
            <w:r w:rsidR="00355CCB" w:rsidRPr="00355CCB">
              <w:rPr>
                <w:rFonts w:eastAsia="Calibri" w:cstheme="minorHAnsi"/>
                <w:sz w:val="24"/>
                <w:szCs w:val="24"/>
                <w:lang w:val="en-US"/>
              </w:rPr>
              <w:t>esse</w:t>
            </w:r>
            <w:proofErr w:type="spellEnd"/>
            <w:r w:rsidR="003E6093" w:rsidRPr="00355CCB">
              <w:rPr>
                <w:rFonts w:eastAsia="Calibri" w:cstheme="minorHAnsi"/>
                <w:sz w:val="24"/>
                <w:szCs w:val="24"/>
              </w:rPr>
              <w:t xml:space="preserve">, ετεροπροσωπία  </w:t>
            </w:r>
          </w:p>
        </w:tc>
      </w:tr>
      <w:tr w:rsidR="004335E3" w:rsidRPr="00355CCB" w:rsidTr="00535D79">
        <w:trPr>
          <w:trHeight w:val="420"/>
        </w:trPr>
        <w:tc>
          <w:tcPr>
            <w:tcW w:w="1036" w:type="dxa"/>
          </w:tcPr>
          <w:p w:rsidR="004335E3" w:rsidRPr="00355CCB" w:rsidRDefault="004335E3" w:rsidP="00535D79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  <w:lang w:val="en-US"/>
              </w:rPr>
              <w:t>tibi</w:t>
            </w:r>
            <w:proofErr w:type="spellEnd"/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7796" w:type="dxa"/>
          </w:tcPr>
          <w:p w:rsidR="004335E3" w:rsidRPr="00355CCB" w:rsidRDefault="004335E3" w:rsidP="00535D79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ε</w:t>
            </w:r>
            <w:r w:rsidRPr="00355CCB">
              <w:rPr>
                <w:rFonts w:eastAsia="Calibri" w:cstheme="minorHAnsi"/>
                <w:sz w:val="24"/>
                <w:szCs w:val="24"/>
              </w:rPr>
              <w:t xml:space="preserve">ίναι  </w:t>
            </w:r>
            <w:r>
              <w:rPr>
                <w:rFonts w:eastAsia="Calibri" w:cstheme="minorHAnsi"/>
                <w:sz w:val="24"/>
                <w:szCs w:val="24"/>
              </w:rPr>
              <w:t xml:space="preserve">δοτική προσωπική (ηθική) </w:t>
            </w:r>
            <w:r w:rsidRPr="00355CCB">
              <w:rPr>
                <w:rFonts w:eastAsia="Calibri" w:cstheme="minorHAnsi"/>
                <w:sz w:val="24"/>
                <w:szCs w:val="24"/>
              </w:rPr>
              <w:t xml:space="preserve">στο ρήμα </w:t>
            </w:r>
            <w:proofErr w:type="spellStart"/>
            <w:r>
              <w:rPr>
                <w:rFonts w:eastAsia="Calibri" w:cstheme="minorHAnsi"/>
                <w:sz w:val="24"/>
                <w:szCs w:val="24"/>
              </w:rPr>
              <w:t>acci</w:t>
            </w:r>
            <w:r w:rsidRPr="00355CCB">
              <w:rPr>
                <w:rFonts w:eastAsia="Calibri" w:cstheme="minorHAnsi"/>
                <w:sz w:val="24"/>
                <w:szCs w:val="24"/>
                <w:lang w:val="en-US"/>
              </w:rPr>
              <w:t>dit</w:t>
            </w:r>
            <w:proofErr w:type="spellEnd"/>
          </w:p>
        </w:tc>
      </w:tr>
      <w:tr w:rsidR="003E6093" w:rsidRPr="00BE00E5" w:rsidTr="003E6093">
        <w:trPr>
          <w:trHeight w:val="423"/>
        </w:trPr>
        <w:tc>
          <w:tcPr>
            <w:tcW w:w="1036" w:type="dxa"/>
          </w:tcPr>
          <w:p w:rsidR="003E6093" w:rsidRPr="00BE00E5" w:rsidRDefault="003E6093" w:rsidP="00355CCB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BE00E5">
              <w:rPr>
                <w:rFonts w:eastAsia="Calibri" w:cstheme="minorHAnsi"/>
                <w:sz w:val="24"/>
                <w:szCs w:val="24"/>
                <w:lang w:val="en-US"/>
              </w:rPr>
              <w:t>mi:</w:t>
            </w:r>
          </w:p>
        </w:tc>
        <w:tc>
          <w:tcPr>
            <w:tcW w:w="7796" w:type="dxa"/>
          </w:tcPr>
          <w:p w:rsidR="003E6093" w:rsidRPr="00BE00E5" w:rsidRDefault="0031584B" w:rsidP="0031584B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BE00E5">
              <w:rPr>
                <w:rFonts w:eastAsia="Calibri" w:cstheme="minorHAnsi"/>
                <w:sz w:val="24"/>
                <w:szCs w:val="24"/>
              </w:rPr>
              <w:t>ε</w:t>
            </w:r>
            <w:r w:rsidR="003E6093" w:rsidRPr="00BE00E5">
              <w:rPr>
                <w:rFonts w:eastAsia="Calibri" w:cstheme="minorHAnsi"/>
                <w:sz w:val="24"/>
                <w:szCs w:val="24"/>
              </w:rPr>
              <w:t xml:space="preserve">ίναι επιθετικός προσδιορισμός στο </w:t>
            </w:r>
            <w:r w:rsidR="003E6093" w:rsidRPr="00BE00E5">
              <w:rPr>
                <w:rFonts w:eastAsia="Calibri" w:cstheme="minorHAnsi"/>
                <w:sz w:val="24"/>
                <w:szCs w:val="24"/>
                <w:lang w:val="en-US"/>
              </w:rPr>
              <w:t>pater</w:t>
            </w:r>
          </w:p>
        </w:tc>
      </w:tr>
    </w:tbl>
    <w:p w:rsidR="00BE00E5" w:rsidRDefault="00BE00E5" w:rsidP="00355CCB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927C1" w:rsidRPr="00355CCB" w:rsidRDefault="00C927C1" w:rsidP="00355CC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55CCB">
        <w:rPr>
          <w:rFonts w:cstheme="minorHAnsi"/>
          <w:sz w:val="24"/>
          <w:szCs w:val="24"/>
        </w:rPr>
        <w:t>β</w:t>
      </w:r>
      <w:bookmarkStart w:id="3" w:name="_Hlk98951014"/>
      <w:r w:rsidRPr="00355CCB">
        <w:rPr>
          <w:rFonts w:cstheme="minorHAnsi"/>
          <w:sz w:val="24"/>
          <w:szCs w:val="24"/>
          <w:lang w:val="en-US"/>
        </w:rPr>
        <w:t xml:space="preserve">) </w:t>
      </w:r>
      <w:bookmarkEnd w:id="1"/>
      <w:bookmarkEnd w:id="2"/>
      <w:bookmarkEnd w:id="3"/>
      <w:proofErr w:type="spellStart"/>
      <w:r w:rsidR="00355CCB" w:rsidRPr="00355CCB">
        <w:rPr>
          <w:rFonts w:cstheme="minorHAnsi"/>
          <w:sz w:val="24"/>
          <w:szCs w:val="24"/>
          <w:lang w:val="en-US"/>
        </w:rPr>
        <w:t>Ibi</w:t>
      </w:r>
      <w:proofErr w:type="spellEnd"/>
      <w:r w:rsidR="00355CCB" w:rsidRPr="00355CCB">
        <w:rPr>
          <w:rFonts w:cstheme="minorHAnsi"/>
          <w:sz w:val="24"/>
          <w:szCs w:val="24"/>
          <w:lang w:val="en-US"/>
        </w:rPr>
        <w:t xml:space="preserve"> a </w:t>
      </w:r>
      <w:proofErr w:type="spellStart"/>
      <w:r w:rsidR="00355CCB" w:rsidRPr="00355CCB">
        <w:rPr>
          <w:rFonts w:cstheme="minorHAnsi"/>
          <w:sz w:val="24"/>
          <w:szCs w:val="24"/>
          <w:lang w:val="en-US"/>
        </w:rPr>
        <w:t>Didone</w:t>
      </w:r>
      <w:proofErr w:type="spellEnd"/>
      <w:r w:rsidR="00355CCB" w:rsidRPr="00355CCB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55CCB" w:rsidRPr="00355CCB">
        <w:rPr>
          <w:rFonts w:cstheme="minorHAnsi"/>
          <w:sz w:val="24"/>
          <w:szCs w:val="24"/>
          <w:lang w:val="en-US"/>
        </w:rPr>
        <w:t>reginā</w:t>
      </w:r>
      <w:proofErr w:type="spellEnd"/>
      <w:r w:rsidR="00355CCB" w:rsidRPr="00355CCB">
        <w:rPr>
          <w:rFonts w:cstheme="minorHAnsi"/>
          <w:sz w:val="24"/>
          <w:szCs w:val="24"/>
          <w:lang w:val="en-US"/>
        </w:rPr>
        <w:t xml:space="preserve"> nova patria </w:t>
      </w:r>
      <w:proofErr w:type="spellStart"/>
      <w:r w:rsidR="00355CCB" w:rsidRPr="00355CCB">
        <w:rPr>
          <w:rFonts w:cstheme="minorHAnsi"/>
          <w:sz w:val="24"/>
          <w:szCs w:val="24"/>
          <w:lang w:val="en-US"/>
        </w:rPr>
        <w:t>fundatur</w:t>
      </w:r>
      <w:proofErr w:type="spellEnd"/>
      <w:r w:rsidR="00355CCB" w:rsidRPr="00355CCB">
        <w:rPr>
          <w:rFonts w:cstheme="minorHAnsi"/>
          <w:sz w:val="24"/>
          <w:szCs w:val="24"/>
          <w:lang w:val="en-US"/>
        </w:rPr>
        <w:t>.</w:t>
      </w:r>
    </w:p>
    <w:p w:rsidR="00C927C1" w:rsidRPr="00355CCB" w:rsidRDefault="00C927C1" w:rsidP="00355CC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bookmarkStart w:id="4" w:name="_GoBack"/>
      <w:bookmarkEnd w:id="4"/>
    </w:p>
    <w:bookmarkEnd w:id="0"/>
    <w:p w:rsidR="00C927C1" w:rsidRPr="00355CCB" w:rsidRDefault="00C927C1" w:rsidP="00355CC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sectPr w:rsidR="00C927C1" w:rsidRPr="00355CCB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2D"/>
    <w:rsid w:val="00027F82"/>
    <w:rsid w:val="0005517F"/>
    <w:rsid w:val="00081A11"/>
    <w:rsid w:val="00084509"/>
    <w:rsid w:val="000A58BE"/>
    <w:rsid w:val="000A6F0A"/>
    <w:rsid w:val="000B0D73"/>
    <w:rsid w:val="000F634F"/>
    <w:rsid w:val="0011337D"/>
    <w:rsid w:val="00113B13"/>
    <w:rsid w:val="00113B37"/>
    <w:rsid w:val="00114A0B"/>
    <w:rsid w:val="001348BC"/>
    <w:rsid w:val="00134A67"/>
    <w:rsid w:val="001726D9"/>
    <w:rsid w:val="00190CDC"/>
    <w:rsid w:val="00225653"/>
    <w:rsid w:val="0023291E"/>
    <w:rsid w:val="00242C9D"/>
    <w:rsid w:val="00266327"/>
    <w:rsid w:val="00292EFD"/>
    <w:rsid w:val="002F1C54"/>
    <w:rsid w:val="0031584B"/>
    <w:rsid w:val="00327D40"/>
    <w:rsid w:val="0034255D"/>
    <w:rsid w:val="00355CCB"/>
    <w:rsid w:val="00363C11"/>
    <w:rsid w:val="00390087"/>
    <w:rsid w:val="003931AB"/>
    <w:rsid w:val="003947AA"/>
    <w:rsid w:val="003E6093"/>
    <w:rsid w:val="00404F01"/>
    <w:rsid w:val="00413A1D"/>
    <w:rsid w:val="004335E3"/>
    <w:rsid w:val="004477E8"/>
    <w:rsid w:val="0047403B"/>
    <w:rsid w:val="00484E70"/>
    <w:rsid w:val="0049486A"/>
    <w:rsid w:val="004E41EA"/>
    <w:rsid w:val="004F49A8"/>
    <w:rsid w:val="00525354"/>
    <w:rsid w:val="00556ED6"/>
    <w:rsid w:val="005A1C0C"/>
    <w:rsid w:val="005B59F4"/>
    <w:rsid w:val="00622B47"/>
    <w:rsid w:val="006630C4"/>
    <w:rsid w:val="00663813"/>
    <w:rsid w:val="006E27EF"/>
    <w:rsid w:val="0070789E"/>
    <w:rsid w:val="007A3FDB"/>
    <w:rsid w:val="007B0E03"/>
    <w:rsid w:val="007B6AF5"/>
    <w:rsid w:val="007F2828"/>
    <w:rsid w:val="0081379F"/>
    <w:rsid w:val="00865A14"/>
    <w:rsid w:val="00897154"/>
    <w:rsid w:val="008D352C"/>
    <w:rsid w:val="008E4B86"/>
    <w:rsid w:val="00900725"/>
    <w:rsid w:val="00912C70"/>
    <w:rsid w:val="009D6D39"/>
    <w:rsid w:val="00A01773"/>
    <w:rsid w:val="00A421C4"/>
    <w:rsid w:val="00A65DE1"/>
    <w:rsid w:val="00A95B7C"/>
    <w:rsid w:val="00B07A8C"/>
    <w:rsid w:val="00B67EFE"/>
    <w:rsid w:val="00B8641A"/>
    <w:rsid w:val="00B86E2E"/>
    <w:rsid w:val="00B94525"/>
    <w:rsid w:val="00BB6D1A"/>
    <w:rsid w:val="00BC320A"/>
    <w:rsid w:val="00BE00E5"/>
    <w:rsid w:val="00C15109"/>
    <w:rsid w:val="00C24119"/>
    <w:rsid w:val="00C4513F"/>
    <w:rsid w:val="00C51A3A"/>
    <w:rsid w:val="00C927C1"/>
    <w:rsid w:val="00CA2747"/>
    <w:rsid w:val="00CD25F6"/>
    <w:rsid w:val="00CD7E2D"/>
    <w:rsid w:val="00D165DD"/>
    <w:rsid w:val="00D309C0"/>
    <w:rsid w:val="00D61C0D"/>
    <w:rsid w:val="00D62F03"/>
    <w:rsid w:val="00D67B34"/>
    <w:rsid w:val="00D82028"/>
    <w:rsid w:val="00D979C3"/>
    <w:rsid w:val="00DC1FFD"/>
    <w:rsid w:val="00E52960"/>
    <w:rsid w:val="00E530C2"/>
    <w:rsid w:val="00E57C4B"/>
    <w:rsid w:val="00E746C8"/>
    <w:rsid w:val="00EC02E6"/>
    <w:rsid w:val="00ED722E"/>
    <w:rsid w:val="00F15AF4"/>
    <w:rsid w:val="00F4126C"/>
    <w:rsid w:val="00F44FBC"/>
    <w:rsid w:val="00F462FD"/>
    <w:rsid w:val="00F46D94"/>
    <w:rsid w:val="00F66B03"/>
    <w:rsid w:val="00F93CC8"/>
    <w:rsid w:val="00FB3F2F"/>
    <w:rsid w:val="00FD1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A2CF"/>
  <w15:docId w15:val="{66184A81-60E9-4A8F-A542-748C1D5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32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39"/>
    <w:rsid w:val="007B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26632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C54"/>
    <w:pPr>
      <w:ind w:left="720"/>
      <w:contextualSpacing/>
    </w:pPr>
  </w:style>
  <w:style w:type="table" w:customStyle="1" w:styleId="4">
    <w:name w:val="Πλέγμα πίνακα4"/>
    <w:basedOn w:val="a1"/>
    <w:next w:val="a3"/>
    <w:uiPriority w:val="39"/>
    <w:rsid w:val="0035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9</cp:revision>
  <dcterms:created xsi:type="dcterms:W3CDTF">2022-04-05T16:52:00Z</dcterms:created>
  <dcterms:modified xsi:type="dcterms:W3CDTF">2022-04-10T20:12:00Z</dcterms:modified>
</cp:coreProperties>
</file>