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72E70" w14:textId="77777777" w:rsidR="0075669D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Hlk99117494"/>
      <w:r w:rsidRPr="005A6D79">
        <w:rPr>
          <w:sz w:val="24"/>
          <w:szCs w:val="24"/>
        </w:rPr>
        <w:t xml:space="preserve">ΘΕΜΑ </w:t>
      </w:r>
      <w:r w:rsidR="00AA63AA">
        <w:rPr>
          <w:sz w:val="24"/>
          <w:szCs w:val="24"/>
        </w:rPr>
        <w:t>2</w:t>
      </w:r>
    </w:p>
    <w:bookmarkEnd w:id="0"/>
    <w:p w14:paraId="6E8D4724" w14:textId="1B5C120A" w:rsidR="005E44DE" w:rsidRPr="00A9567A" w:rsidRDefault="005E44DE" w:rsidP="005E44DE">
      <w:pPr>
        <w:spacing w:line="360" w:lineRule="auto"/>
        <w:jc w:val="both"/>
        <w:rPr>
          <w:rFonts w:cstheme="minorHAnsi"/>
          <w:iCs/>
          <w:sz w:val="24"/>
          <w:szCs w:val="24"/>
        </w:rPr>
      </w:pPr>
      <w:r w:rsidRPr="00A9567A">
        <w:rPr>
          <w:rFonts w:cstheme="minorHAnsi"/>
          <w:sz w:val="24"/>
          <w:szCs w:val="24"/>
        </w:rPr>
        <w:t>Στο σχήμα που ακολουθεί, το τετράπλευρο ΑΒΓΔ είναι ισοσκελές τραπέζιο με βάσεις τις πλευρές ΑΒ, ΔΓ</w:t>
      </w:r>
      <w:r w:rsidR="00A9567A" w:rsidRPr="00A9567A">
        <w:rPr>
          <w:rFonts w:cstheme="minorHAnsi"/>
          <w:sz w:val="24"/>
          <w:szCs w:val="24"/>
        </w:rPr>
        <w:t xml:space="preserve"> και</w:t>
      </w:r>
      <w:r w:rsidRPr="00A9567A">
        <w:rPr>
          <w:rFonts w:cstheme="minorHAnsi"/>
          <w:sz w:val="24"/>
          <w:szCs w:val="24"/>
        </w:rPr>
        <w:t xml:space="preserve"> ίσες πλευρές τις ΑΔ και ΒΓ.  </w:t>
      </w:r>
      <w:r w:rsidRPr="00A9567A">
        <w:rPr>
          <w:rFonts w:cstheme="minorHAnsi"/>
          <w:sz w:val="24"/>
          <w:szCs w:val="24"/>
          <w:lang w:val="en-US"/>
        </w:rPr>
        <w:t>H</w:t>
      </w:r>
      <w:r w:rsidRPr="00A9567A">
        <w:rPr>
          <w:rFonts w:cstheme="minorHAnsi"/>
          <w:sz w:val="24"/>
          <w:szCs w:val="24"/>
        </w:rPr>
        <w:t xml:space="preserve"> παράλληλη από το Α στην ΒΓ</w:t>
      </w:r>
      <w:r w:rsidR="00AB6958" w:rsidRPr="00A9567A">
        <w:rPr>
          <w:rFonts w:cstheme="minorHAnsi"/>
          <w:sz w:val="24"/>
          <w:szCs w:val="24"/>
        </w:rPr>
        <w:t xml:space="preserve">, δηλαδή η ΑΕ, </w:t>
      </w:r>
      <w:r w:rsidRPr="00A9567A">
        <w:rPr>
          <w:rFonts w:cstheme="minorHAnsi"/>
          <w:sz w:val="24"/>
          <w:szCs w:val="24"/>
        </w:rPr>
        <w:t>τέμνει την πλευρά ΔΓ σε σημείο Ε</w:t>
      </w:r>
      <w:r w:rsidRPr="00A9567A">
        <w:rPr>
          <w:rFonts w:cstheme="minorHAnsi"/>
          <w:iCs/>
          <w:sz w:val="24"/>
          <w:szCs w:val="24"/>
        </w:rPr>
        <w:t>.</w:t>
      </w:r>
    </w:p>
    <w:p w14:paraId="7341AE19" w14:textId="7995B76C" w:rsidR="00E10DF9" w:rsidRPr="00A9567A" w:rsidRDefault="005E44DE" w:rsidP="00654366">
      <w:pPr>
        <w:spacing w:line="360" w:lineRule="auto"/>
        <w:jc w:val="both"/>
        <w:rPr>
          <w:rFonts w:cstheme="minorHAnsi"/>
          <w:sz w:val="24"/>
          <w:szCs w:val="24"/>
        </w:rPr>
      </w:pPr>
      <w:r w:rsidRPr="00A9567A">
        <w:rPr>
          <w:rFonts w:cstheme="minorHAnsi"/>
          <w:sz w:val="24"/>
          <w:szCs w:val="24"/>
        </w:rPr>
        <w:t xml:space="preserve">α) Να μεταφέρετε στο γραπτό σας συμπληρωμένη την ακόλουθη πρόταση: «Στο ισοσκελές τραπέζιο ΑΒΓΔ του σχήματος παράλληλες μεταξύ τους είναι </w:t>
      </w:r>
      <w:r w:rsidR="00AB6958" w:rsidRPr="00A9567A">
        <w:rPr>
          <w:rFonts w:cstheme="minorHAnsi"/>
          <w:sz w:val="24"/>
          <w:szCs w:val="24"/>
        </w:rPr>
        <w:t xml:space="preserve">η πλευρά ……… με την πλευρά …….., </w:t>
      </w:r>
      <w:r w:rsidRPr="00A9567A">
        <w:rPr>
          <w:rFonts w:cstheme="minorHAnsi"/>
          <w:sz w:val="24"/>
          <w:szCs w:val="24"/>
        </w:rPr>
        <w:t xml:space="preserve">οι προκείμενες γωνίες στη βάση του ΑΒ είναι </w:t>
      </w:r>
      <w:r w:rsidR="00AB6958" w:rsidRPr="00A9567A">
        <w:rPr>
          <w:rFonts w:cstheme="minorHAnsi"/>
          <w:sz w:val="24"/>
          <w:szCs w:val="24"/>
        </w:rPr>
        <w:t>η γωνία ……. και η γωνία  …….</w:t>
      </w:r>
      <w:r w:rsidRPr="00A9567A">
        <w:rPr>
          <w:rFonts w:cstheme="minorHAnsi"/>
          <w:sz w:val="24"/>
          <w:szCs w:val="24"/>
        </w:rPr>
        <w:t xml:space="preserve"> και οι προσκείμενες γωνίες στη βάση του ΔΓ είναι </w:t>
      </w:r>
      <w:r w:rsidR="00AB6958" w:rsidRPr="00A9567A">
        <w:rPr>
          <w:rFonts w:cstheme="minorHAnsi"/>
          <w:sz w:val="24"/>
          <w:szCs w:val="24"/>
        </w:rPr>
        <w:t>η γωνία……… και η γωνία</w:t>
      </w:r>
      <w:r w:rsidRPr="00A9567A">
        <w:rPr>
          <w:rFonts w:cstheme="minorHAnsi"/>
          <w:sz w:val="24"/>
          <w:szCs w:val="24"/>
        </w:rPr>
        <w:t xml:space="preserve"> ………». </w:t>
      </w:r>
      <w:r w:rsidRPr="00A9567A">
        <w:rPr>
          <w:rFonts w:cstheme="minorHAnsi"/>
          <w:sz w:val="24"/>
          <w:szCs w:val="24"/>
        </w:rPr>
        <w:tab/>
      </w:r>
      <w:r w:rsidRPr="00A9567A">
        <w:rPr>
          <w:rFonts w:cstheme="minorHAnsi"/>
          <w:sz w:val="24"/>
          <w:szCs w:val="24"/>
        </w:rPr>
        <w:tab/>
        <w:t xml:space="preserve"> </w:t>
      </w:r>
    </w:p>
    <w:p w14:paraId="3CEF22B8" w14:textId="42078C38" w:rsidR="005E44DE" w:rsidRPr="00A9567A" w:rsidRDefault="005E44DE" w:rsidP="00E10DF9">
      <w:pPr>
        <w:spacing w:line="360" w:lineRule="auto"/>
        <w:jc w:val="right"/>
        <w:rPr>
          <w:rFonts w:cstheme="minorHAnsi"/>
          <w:sz w:val="24"/>
          <w:szCs w:val="24"/>
        </w:rPr>
      </w:pPr>
      <w:r w:rsidRPr="00A9567A">
        <w:rPr>
          <w:rFonts w:eastAsiaTheme="minorEastAsia" w:cstheme="minorHAnsi"/>
          <w:iCs/>
          <w:sz w:val="24"/>
          <w:szCs w:val="24"/>
        </w:rPr>
        <w:t>(</w:t>
      </w:r>
      <w:r w:rsidRPr="00A9567A">
        <w:rPr>
          <w:rFonts w:cstheme="minorHAnsi"/>
          <w:sz w:val="24"/>
          <w:szCs w:val="24"/>
        </w:rPr>
        <w:t>Μονάδες</w:t>
      </w:r>
      <w:r w:rsidR="00654366" w:rsidRPr="00A9567A">
        <w:rPr>
          <w:rFonts w:cstheme="minorHAnsi"/>
          <w:sz w:val="24"/>
          <w:szCs w:val="24"/>
        </w:rPr>
        <w:t xml:space="preserve"> 9</w:t>
      </w:r>
      <w:r w:rsidRPr="00A9567A">
        <w:rPr>
          <w:rFonts w:cstheme="minorHAnsi"/>
          <w:sz w:val="24"/>
          <w:szCs w:val="24"/>
        </w:rPr>
        <w:t>)</w:t>
      </w:r>
      <w:r w:rsidRPr="00A9567A">
        <w:rPr>
          <w:rFonts w:eastAsiaTheme="minorEastAsia" w:cstheme="minorHAnsi"/>
          <w:iCs/>
          <w:sz w:val="24"/>
          <w:szCs w:val="24"/>
        </w:rPr>
        <w:t xml:space="preserve">  </w:t>
      </w:r>
    </w:p>
    <w:p w14:paraId="7CA794BF" w14:textId="3BBF1C8D" w:rsidR="00E10DF9" w:rsidRPr="00A9567A" w:rsidRDefault="00E547B5" w:rsidP="00D629F2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A9567A">
        <w:rPr>
          <w:rFonts w:eastAsiaTheme="minorEastAsia" w:cstheme="minorHAnsi"/>
          <w:sz w:val="24"/>
          <w:szCs w:val="24"/>
        </w:rPr>
        <w:t>β</w:t>
      </w:r>
      <w:r w:rsidR="00AB6958" w:rsidRPr="00A9567A">
        <w:rPr>
          <w:rFonts w:eastAsiaTheme="minorEastAsia" w:cstheme="minorHAnsi"/>
          <w:sz w:val="24"/>
          <w:szCs w:val="24"/>
        </w:rPr>
        <w:t xml:space="preserve">) </w:t>
      </w:r>
      <w:r w:rsidR="005E44DE" w:rsidRPr="00A9567A">
        <w:rPr>
          <w:rFonts w:eastAsiaTheme="minorEastAsia" w:cstheme="minorHAnsi"/>
          <w:sz w:val="24"/>
          <w:szCs w:val="24"/>
        </w:rPr>
        <w:t xml:space="preserve"> </w:t>
      </w:r>
      <w:r w:rsidRPr="00A9567A">
        <w:rPr>
          <w:rFonts w:eastAsiaTheme="minorEastAsia" w:cstheme="minorHAnsi"/>
          <w:sz w:val="24"/>
          <w:szCs w:val="24"/>
        </w:rPr>
        <w:t>Να αποδείξετε ότι το τετράπλευρο ΑΒΓΕ είναι παραλληλόγραμμο.</w:t>
      </w:r>
      <w:r w:rsidR="005E44DE" w:rsidRPr="00A9567A">
        <w:rPr>
          <w:rFonts w:eastAsiaTheme="minorEastAsia" w:cstheme="minorHAnsi"/>
          <w:sz w:val="24"/>
          <w:szCs w:val="24"/>
        </w:rPr>
        <w:t xml:space="preserve">                     </w:t>
      </w:r>
      <w:r w:rsidR="00F35094" w:rsidRPr="00A9567A">
        <w:rPr>
          <w:rFonts w:eastAsiaTheme="minorEastAsia" w:cstheme="minorHAnsi"/>
          <w:sz w:val="24"/>
          <w:szCs w:val="24"/>
        </w:rPr>
        <w:t xml:space="preserve">        </w:t>
      </w:r>
    </w:p>
    <w:p w14:paraId="3D13C363" w14:textId="010A9561" w:rsidR="00D629F2" w:rsidRPr="00A9567A" w:rsidRDefault="005E44DE" w:rsidP="00E10DF9">
      <w:pPr>
        <w:spacing w:line="360" w:lineRule="auto"/>
        <w:jc w:val="right"/>
        <w:rPr>
          <w:rFonts w:cstheme="minorHAnsi"/>
          <w:sz w:val="24"/>
          <w:szCs w:val="24"/>
        </w:rPr>
      </w:pPr>
      <w:r w:rsidRPr="00A9567A">
        <w:rPr>
          <w:rFonts w:eastAsiaTheme="minorEastAsia" w:cstheme="minorHAnsi"/>
          <w:iCs/>
          <w:sz w:val="24"/>
          <w:szCs w:val="24"/>
        </w:rPr>
        <w:t>(</w:t>
      </w:r>
      <w:r w:rsidRPr="00A9567A">
        <w:rPr>
          <w:rFonts w:cstheme="minorHAnsi"/>
          <w:sz w:val="24"/>
          <w:szCs w:val="24"/>
        </w:rPr>
        <w:t xml:space="preserve">Μονάδες </w:t>
      </w:r>
      <w:r w:rsidR="00104BD2" w:rsidRPr="00A9567A">
        <w:rPr>
          <w:rFonts w:cstheme="minorHAnsi"/>
          <w:sz w:val="24"/>
          <w:szCs w:val="24"/>
        </w:rPr>
        <w:t>8</w:t>
      </w:r>
      <w:r w:rsidRPr="00A9567A">
        <w:rPr>
          <w:rFonts w:cstheme="minorHAnsi"/>
          <w:sz w:val="24"/>
          <w:szCs w:val="24"/>
        </w:rPr>
        <w:t>)</w:t>
      </w:r>
      <w:r w:rsidRPr="00A9567A">
        <w:rPr>
          <w:rFonts w:eastAsiaTheme="minorEastAsia" w:cstheme="minorHAnsi"/>
          <w:iCs/>
          <w:sz w:val="24"/>
          <w:szCs w:val="24"/>
        </w:rPr>
        <w:t xml:space="preserve">  </w:t>
      </w:r>
    </w:p>
    <w:p w14:paraId="3A3B7EF0" w14:textId="6667CB37" w:rsidR="005E44DE" w:rsidRPr="00A9567A" w:rsidRDefault="00D629F2" w:rsidP="00D629F2">
      <w:pPr>
        <w:spacing w:line="360" w:lineRule="auto"/>
        <w:jc w:val="both"/>
        <w:rPr>
          <w:rFonts w:cstheme="minorHAnsi"/>
          <w:sz w:val="24"/>
          <w:szCs w:val="24"/>
        </w:rPr>
      </w:pPr>
      <w:r w:rsidRPr="00A9567A">
        <w:rPr>
          <w:rFonts w:cstheme="minorHAnsi"/>
          <w:sz w:val="24"/>
          <w:szCs w:val="24"/>
        </w:rPr>
        <w:t xml:space="preserve">γ) Αν είναι ΒΓ =5, να </w:t>
      </w:r>
      <w:r w:rsidR="005E44DE" w:rsidRPr="00A9567A">
        <w:rPr>
          <w:rFonts w:eastAsiaTheme="minorEastAsia" w:cstheme="minorHAnsi"/>
          <w:sz w:val="24"/>
          <w:szCs w:val="24"/>
        </w:rPr>
        <w:t xml:space="preserve">δείξετε ότι ΑΔ = </w:t>
      </w:r>
      <w:r w:rsidR="00C21E5A" w:rsidRPr="00A9567A">
        <w:rPr>
          <w:rFonts w:eastAsiaTheme="minorEastAsia" w:cstheme="minorHAnsi"/>
          <w:sz w:val="24"/>
          <w:szCs w:val="24"/>
        </w:rPr>
        <w:t>Α</w:t>
      </w:r>
      <w:r w:rsidR="005E44DE" w:rsidRPr="00A9567A">
        <w:rPr>
          <w:rFonts w:eastAsiaTheme="minorEastAsia" w:cstheme="minorHAnsi"/>
          <w:sz w:val="24"/>
          <w:szCs w:val="24"/>
        </w:rPr>
        <w:t>Ε</w:t>
      </w:r>
      <w:r w:rsidRPr="00A9567A">
        <w:rPr>
          <w:rFonts w:eastAsiaTheme="minorEastAsia" w:cstheme="minorHAnsi"/>
          <w:sz w:val="24"/>
          <w:szCs w:val="24"/>
        </w:rPr>
        <w:t>= 5</w:t>
      </w:r>
      <w:r w:rsidR="005E44DE" w:rsidRPr="00A9567A">
        <w:rPr>
          <w:rFonts w:eastAsiaTheme="minorEastAsia" w:cstheme="minorHAnsi"/>
          <w:sz w:val="24"/>
          <w:szCs w:val="24"/>
        </w:rPr>
        <w:t>.</w:t>
      </w:r>
    </w:p>
    <w:p w14:paraId="5FE80C18" w14:textId="0E1B694A" w:rsidR="00517C1C" w:rsidRPr="00A9567A" w:rsidRDefault="005E44DE" w:rsidP="006C2589">
      <w:pPr>
        <w:spacing w:line="360" w:lineRule="auto"/>
        <w:jc w:val="right"/>
        <w:rPr>
          <w:rFonts w:eastAsiaTheme="minorEastAsia" w:cstheme="minorHAnsi"/>
          <w:iCs/>
          <w:sz w:val="24"/>
          <w:szCs w:val="24"/>
        </w:rPr>
      </w:pPr>
      <w:r w:rsidRPr="00A9567A">
        <w:rPr>
          <w:rFonts w:cstheme="minorHAnsi"/>
          <w:sz w:val="24"/>
          <w:szCs w:val="24"/>
        </w:rPr>
        <w:t xml:space="preserve">         </w:t>
      </w:r>
      <w:r w:rsidRPr="00A9567A">
        <w:rPr>
          <w:rFonts w:eastAsiaTheme="minorEastAsia" w:cstheme="minorHAnsi"/>
          <w:iCs/>
          <w:sz w:val="24"/>
          <w:szCs w:val="24"/>
        </w:rPr>
        <w:t>(</w:t>
      </w:r>
      <w:r w:rsidRPr="00A9567A">
        <w:rPr>
          <w:rFonts w:cstheme="minorHAnsi"/>
          <w:sz w:val="24"/>
          <w:szCs w:val="24"/>
        </w:rPr>
        <w:t xml:space="preserve">Μονάδες </w:t>
      </w:r>
      <w:r w:rsidR="00104BD2" w:rsidRPr="00A9567A">
        <w:rPr>
          <w:rFonts w:cstheme="minorHAnsi"/>
          <w:sz w:val="24"/>
          <w:szCs w:val="24"/>
        </w:rPr>
        <w:t>8</w:t>
      </w:r>
      <w:r w:rsidRPr="00A9567A">
        <w:rPr>
          <w:rFonts w:cstheme="minorHAnsi"/>
          <w:sz w:val="24"/>
          <w:szCs w:val="24"/>
        </w:rPr>
        <w:t>)</w:t>
      </w:r>
      <w:r w:rsidRPr="00A9567A">
        <w:rPr>
          <w:rFonts w:eastAsiaTheme="minorEastAsia" w:cstheme="minorHAnsi"/>
          <w:iCs/>
          <w:sz w:val="24"/>
          <w:szCs w:val="24"/>
        </w:rPr>
        <w:t xml:space="preserve">  </w:t>
      </w:r>
    </w:p>
    <w:p w14:paraId="6424E855" w14:textId="574A41C2" w:rsidR="002C1BCB" w:rsidRDefault="006C2589" w:rsidP="00AA63AA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  <w:r w:rsidRPr="006C2589">
        <w:rPr>
          <w:noProof/>
          <w:sz w:val="24"/>
          <w:szCs w:val="24"/>
        </w:rPr>
        <w:drawing>
          <wp:inline distT="0" distB="0" distL="0" distR="0" wp14:anchorId="6E7B73F3" wp14:editId="042D4204">
            <wp:extent cx="3114675" cy="133350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BCB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51AA6" w14:textId="77777777" w:rsidR="00B97224" w:rsidRDefault="00B97224" w:rsidP="005E6BE2">
      <w:r>
        <w:separator/>
      </w:r>
    </w:p>
  </w:endnote>
  <w:endnote w:type="continuationSeparator" w:id="0">
    <w:p w14:paraId="517519E3" w14:textId="77777777" w:rsidR="00B97224" w:rsidRDefault="00B9722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29566" w14:textId="77777777" w:rsidR="00B97224" w:rsidRDefault="00B97224" w:rsidP="005E6BE2">
      <w:r>
        <w:separator/>
      </w:r>
    </w:p>
  </w:footnote>
  <w:footnote w:type="continuationSeparator" w:id="0">
    <w:p w14:paraId="14A2E068" w14:textId="77777777" w:rsidR="00B97224" w:rsidRDefault="00B97224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7EDD"/>
    <w:multiLevelType w:val="hybridMultilevel"/>
    <w:tmpl w:val="53D6A06E"/>
    <w:lvl w:ilvl="0" w:tplc="479200B8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41EC0"/>
    <w:multiLevelType w:val="hybridMultilevel"/>
    <w:tmpl w:val="F2321C50"/>
    <w:lvl w:ilvl="0" w:tplc="FDDA31D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054C8"/>
    <w:multiLevelType w:val="hybridMultilevel"/>
    <w:tmpl w:val="74904632"/>
    <w:lvl w:ilvl="0" w:tplc="479200B8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55AF3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B3BE7"/>
    <w:multiLevelType w:val="hybridMultilevel"/>
    <w:tmpl w:val="AB9C1FE2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B7B36"/>
    <w:multiLevelType w:val="hybridMultilevel"/>
    <w:tmpl w:val="33A83BB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10BD6"/>
    <w:multiLevelType w:val="hybridMultilevel"/>
    <w:tmpl w:val="A4E6A93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303D4"/>
    <w:multiLevelType w:val="hybridMultilevel"/>
    <w:tmpl w:val="238AC24A"/>
    <w:lvl w:ilvl="0" w:tplc="479200B8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F4A8D"/>
    <w:multiLevelType w:val="hybridMultilevel"/>
    <w:tmpl w:val="6D7465A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A35CDA"/>
    <w:multiLevelType w:val="hybridMultilevel"/>
    <w:tmpl w:val="D028303A"/>
    <w:lvl w:ilvl="0" w:tplc="DAF6AD1C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C4109"/>
    <w:multiLevelType w:val="hybridMultilevel"/>
    <w:tmpl w:val="A8203F4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C466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CA5CC1"/>
    <w:multiLevelType w:val="hybridMultilevel"/>
    <w:tmpl w:val="6292EDA2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733DB"/>
    <w:multiLevelType w:val="hybridMultilevel"/>
    <w:tmpl w:val="26D2C8A6"/>
    <w:lvl w:ilvl="0" w:tplc="2838495E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D1398"/>
    <w:multiLevelType w:val="hybridMultilevel"/>
    <w:tmpl w:val="31060478"/>
    <w:lvl w:ilvl="0" w:tplc="CB2025C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D63A33"/>
    <w:multiLevelType w:val="hybridMultilevel"/>
    <w:tmpl w:val="EA429AE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3F1ACD"/>
    <w:multiLevelType w:val="hybridMultilevel"/>
    <w:tmpl w:val="A7C6FF3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9"/>
  </w:num>
  <w:num w:numId="4">
    <w:abstractNumId w:val="13"/>
  </w:num>
  <w:num w:numId="5">
    <w:abstractNumId w:val="12"/>
  </w:num>
  <w:num w:numId="6">
    <w:abstractNumId w:val="3"/>
  </w:num>
  <w:num w:numId="7">
    <w:abstractNumId w:val="10"/>
  </w:num>
  <w:num w:numId="8">
    <w:abstractNumId w:val="18"/>
  </w:num>
  <w:num w:numId="9">
    <w:abstractNumId w:val="5"/>
  </w:num>
  <w:num w:numId="10">
    <w:abstractNumId w:val="17"/>
  </w:num>
  <w:num w:numId="11">
    <w:abstractNumId w:val="6"/>
  </w:num>
  <w:num w:numId="12">
    <w:abstractNumId w:val="19"/>
  </w:num>
  <w:num w:numId="13">
    <w:abstractNumId w:val="11"/>
  </w:num>
  <w:num w:numId="14">
    <w:abstractNumId w:val="1"/>
  </w:num>
  <w:num w:numId="15">
    <w:abstractNumId w:val="8"/>
  </w:num>
  <w:num w:numId="16">
    <w:abstractNumId w:val="4"/>
  </w:num>
  <w:num w:numId="17">
    <w:abstractNumId w:val="2"/>
  </w:num>
  <w:num w:numId="18">
    <w:abstractNumId w:val="7"/>
  </w:num>
  <w:num w:numId="19">
    <w:abstractNumId w:val="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0CF"/>
    <w:rsid w:val="00025858"/>
    <w:rsid w:val="00047508"/>
    <w:rsid w:val="00077655"/>
    <w:rsid w:val="000829D1"/>
    <w:rsid w:val="00094A65"/>
    <w:rsid w:val="000C2DB3"/>
    <w:rsid w:val="000D478C"/>
    <w:rsid w:val="000F0663"/>
    <w:rsid w:val="000F26B8"/>
    <w:rsid w:val="000F353F"/>
    <w:rsid w:val="00104BD2"/>
    <w:rsid w:val="00105218"/>
    <w:rsid w:val="001057BD"/>
    <w:rsid w:val="00111DEB"/>
    <w:rsid w:val="0011666F"/>
    <w:rsid w:val="00117C88"/>
    <w:rsid w:val="00136C1E"/>
    <w:rsid w:val="001376E6"/>
    <w:rsid w:val="00174215"/>
    <w:rsid w:val="00180BD6"/>
    <w:rsid w:val="00190AC6"/>
    <w:rsid w:val="001A2410"/>
    <w:rsid w:val="001A3E46"/>
    <w:rsid w:val="001A40DD"/>
    <w:rsid w:val="001B2083"/>
    <w:rsid w:val="001E716C"/>
    <w:rsid w:val="001E7E63"/>
    <w:rsid w:val="001F4CCD"/>
    <w:rsid w:val="001F746A"/>
    <w:rsid w:val="002025BD"/>
    <w:rsid w:val="00223546"/>
    <w:rsid w:val="002239DB"/>
    <w:rsid w:val="002425E8"/>
    <w:rsid w:val="00250BD3"/>
    <w:rsid w:val="00251ECB"/>
    <w:rsid w:val="00260C87"/>
    <w:rsid w:val="00296938"/>
    <w:rsid w:val="002A7A94"/>
    <w:rsid w:val="002C0FCE"/>
    <w:rsid w:val="002C1BCB"/>
    <w:rsid w:val="002E466E"/>
    <w:rsid w:val="00310ACA"/>
    <w:rsid w:val="003201DC"/>
    <w:rsid w:val="003229D2"/>
    <w:rsid w:val="003278E6"/>
    <w:rsid w:val="00367424"/>
    <w:rsid w:val="003774C7"/>
    <w:rsid w:val="003822E6"/>
    <w:rsid w:val="00392B6E"/>
    <w:rsid w:val="003C738B"/>
    <w:rsid w:val="00414A32"/>
    <w:rsid w:val="004154D4"/>
    <w:rsid w:val="00420C77"/>
    <w:rsid w:val="004263EF"/>
    <w:rsid w:val="00432AE9"/>
    <w:rsid w:val="004461D6"/>
    <w:rsid w:val="00456BA8"/>
    <w:rsid w:val="00476240"/>
    <w:rsid w:val="004A270D"/>
    <w:rsid w:val="004C0FEC"/>
    <w:rsid w:val="004C1EC8"/>
    <w:rsid w:val="005156F1"/>
    <w:rsid w:val="00517C1C"/>
    <w:rsid w:val="005251BB"/>
    <w:rsid w:val="00527E9A"/>
    <w:rsid w:val="00532C6F"/>
    <w:rsid w:val="00543CE9"/>
    <w:rsid w:val="0055622A"/>
    <w:rsid w:val="00572722"/>
    <w:rsid w:val="00575121"/>
    <w:rsid w:val="00585EE6"/>
    <w:rsid w:val="00586FF6"/>
    <w:rsid w:val="005A3CC6"/>
    <w:rsid w:val="005A6D79"/>
    <w:rsid w:val="005B4967"/>
    <w:rsid w:val="005C0EB2"/>
    <w:rsid w:val="005C33E6"/>
    <w:rsid w:val="005E0CF9"/>
    <w:rsid w:val="005E1884"/>
    <w:rsid w:val="005E2A12"/>
    <w:rsid w:val="005E44DE"/>
    <w:rsid w:val="005E6BE2"/>
    <w:rsid w:val="005F554E"/>
    <w:rsid w:val="00607B53"/>
    <w:rsid w:val="006125EC"/>
    <w:rsid w:val="00613B48"/>
    <w:rsid w:val="006332F7"/>
    <w:rsid w:val="00643CEC"/>
    <w:rsid w:val="00654366"/>
    <w:rsid w:val="00657B6F"/>
    <w:rsid w:val="00664A97"/>
    <w:rsid w:val="006B02D9"/>
    <w:rsid w:val="006C2589"/>
    <w:rsid w:val="006C5299"/>
    <w:rsid w:val="00723CAD"/>
    <w:rsid w:val="00736F94"/>
    <w:rsid w:val="0073791E"/>
    <w:rsid w:val="007526D4"/>
    <w:rsid w:val="0075669D"/>
    <w:rsid w:val="00757C27"/>
    <w:rsid w:val="00791991"/>
    <w:rsid w:val="00796445"/>
    <w:rsid w:val="007A007A"/>
    <w:rsid w:val="007B0A1C"/>
    <w:rsid w:val="007B2B90"/>
    <w:rsid w:val="007C4F02"/>
    <w:rsid w:val="007D2B91"/>
    <w:rsid w:val="007F57C6"/>
    <w:rsid w:val="00801206"/>
    <w:rsid w:val="00802025"/>
    <w:rsid w:val="008071EE"/>
    <w:rsid w:val="0081337B"/>
    <w:rsid w:val="00817B49"/>
    <w:rsid w:val="008625F7"/>
    <w:rsid w:val="00867CA3"/>
    <w:rsid w:val="00875C44"/>
    <w:rsid w:val="00882BA2"/>
    <w:rsid w:val="00891784"/>
    <w:rsid w:val="00893F65"/>
    <w:rsid w:val="008C1BAF"/>
    <w:rsid w:val="008C2914"/>
    <w:rsid w:val="008D2DE3"/>
    <w:rsid w:val="008E3327"/>
    <w:rsid w:val="008E4B33"/>
    <w:rsid w:val="008F6B15"/>
    <w:rsid w:val="0091084B"/>
    <w:rsid w:val="00914294"/>
    <w:rsid w:val="00920B2F"/>
    <w:rsid w:val="00924DF2"/>
    <w:rsid w:val="00927F1C"/>
    <w:rsid w:val="00970907"/>
    <w:rsid w:val="00970FB2"/>
    <w:rsid w:val="00990B49"/>
    <w:rsid w:val="00992145"/>
    <w:rsid w:val="009B0BA6"/>
    <w:rsid w:val="009B4BD9"/>
    <w:rsid w:val="009B7786"/>
    <w:rsid w:val="009C6937"/>
    <w:rsid w:val="009D00FC"/>
    <w:rsid w:val="009D50F4"/>
    <w:rsid w:val="00A010FC"/>
    <w:rsid w:val="00A10D7F"/>
    <w:rsid w:val="00A24755"/>
    <w:rsid w:val="00A276BF"/>
    <w:rsid w:val="00A30635"/>
    <w:rsid w:val="00A833FB"/>
    <w:rsid w:val="00A9567A"/>
    <w:rsid w:val="00AA03A0"/>
    <w:rsid w:val="00AA2F7E"/>
    <w:rsid w:val="00AA5C99"/>
    <w:rsid w:val="00AA5D11"/>
    <w:rsid w:val="00AA63AA"/>
    <w:rsid w:val="00AA6723"/>
    <w:rsid w:val="00AB0309"/>
    <w:rsid w:val="00AB6958"/>
    <w:rsid w:val="00AC5864"/>
    <w:rsid w:val="00AC6443"/>
    <w:rsid w:val="00AE4463"/>
    <w:rsid w:val="00B0089C"/>
    <w:rsid w:val="00B20982"/>
    <w:rsid w:val="00B230F6"/>
    <w:rsid w:val="00B27DDF"/>
    <w:rsid w:val="00B44F74"/>
    <w:rsid w:val="00B56D20"/>
    <w:rsid w:val="00B60D42"/>
    <w:rsid w:val="00B70261"/>
    <w:rsid w:val="00B75582"/>
    <w:rsid w:val="00B840CF"/>
    <w:rsid w:val="00B84685"/>
    <w:rsid w:val="00B942E8"/>
    <w:rsid w:val="00B97224"/>
    <w:rsid w:val="00BA7180"/>
    <w:rsid w:val="00BD3065"/>
    <w:rsid w:val="00BE2548"/>
    <w:rsid w:val="00C117FF"/>
    <w:rsid w:val="00C15C8F"/>
    <w:rsid w:val="00C17198"/>
    <w:rsid w:val="00C21E5A"/>
    <w:rsid w:val="00C41E07"/>
    <w:rsid w:val="00C44314"/>
    <w:rsid w:val="00C45669"/>
    <w:rsid w:val="00C53625"/>
    <w:rsid w:val="00C6709E"/>
    <w:rsid w:val="00C70942"/>
    <w:rsid w:val="00C811AA"/>
    <w:rsid w:val="00C85679"/>
    <w:rsid w:val="00C858F8"/>
    <w:rsid w:val="00C91936"/>
    <w:rsid w:val="00CA4B05"/>
    <w:rsid w:val="00CA762D"/>
    <w:rsid w:val="00CB6C29"/>
    <w:rsid w:val="00CC107F"/>
    <w:rsid w:val="00CD1A57"/>
    <w:rsid w:val="00CD6FA3"/>
    <w:rsid w:val="00CE2698"/>
    <w:rsid w:val="00CE4CDE"/>
    <w:rsid w:val="00CE6FDA"/>
    <w:rsid w:val="00D26BCC"/>
    <w:rsid w:val="00D325A0"/>
    <w:rsid w:val="00D32A7F"/>
    <w:rsid w:val="00D54F04"/>
    <w:rsid w:val="00D629F2"/>
    <w:rsid w:val="00DB0A6E"/>
    <w:rsid w:val="00DB6489"/>
    <w:rsid w:val="00DC5E75"/>
    <w:rsid w:val="00DD1D9F"/>
    <w:rsid w:val="00DE7CC0"/>
    <w:rsid w:val="00DF276E"/>
    <w:rsid w:val="00E022A2"/>
    <w:rsid w:val="00E1020A"/>
    <w:rsid w:val="00E10DF9"/>
    <w:rsid w:val="00E21585"/>
    <w:rsid w:val="00E2424B"/>
    <w:rsid w:val="00E26312"/>
    <w:rsid w:val="00E310BF"/>
    <w:rsid w:val="00E40DEC"/>
    <w:rsid w:val="00E44706"/>
    <w:rsid w:val="00E547B5"/>
    <w:rsid w:val="00E571B3"/>
    <w:rsid w:val="00E73AE7"/>
    <w:rsid w:val="00E84D3A"/>
    <w:rsid w:val="00E95DA8"/>
    <w:rsid w:val="00EA41DB"/>
    <w:rsid w:val="00EA69C0"/>
    <w:rsid w:val="00EC06E8"/>
    <w:rsid w:val="00ED25F9"/>
    <w:rsid w:val="00EF4BB2"/>
    <w:rsid w:val="00EF7F13"/>
    <w:rsid w:val="00F01A55"/>
    <w:rsid w:val="00F2279F"/>
    <w:rsid w:val="00F35094"/>
    <w:rsid w:val="00F43ED2"/>
    <w:rsid w:val="00F463F8"/>
    <w:rsid w:val="00F506D9"/>
    <w:rsid w:val="00F64FC6"/>
    <w:rsid w:val="00FA39B2"/>
    <w:rsid w:val="00FA5AB6"/>
    <w:rsid w:val="00FB0A47"/>
    <w:rsid w:val="00FC5C35"/>
    <w:rsid w:val="00FD28E1"/>
    <w:rsid w:val="00FE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583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&#925;&#943;&#954;&#959;&#962;%20-%20&#928;&#972;&#960;&#951;\&#917;&#928;&#913;&#923;%20(&#925;&#941;&#945;%20&#952;&#941;&#956;&#945;&#964;&#945;)\PopSiop_EPAL__4.14__&#947;&#953;&#945;%20&#941;&#955;&#947;&#967;&#959;%20&#945;&#960;&#972;%20&#925;&#943;&#954;&#959;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2022-03-24T19:18:00Z</dcterms:created>
  <dcterms:modified xsi:type="dcterms:W3CDTF">2022-04-06T19:27:00Z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