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CC4" w:rsidRDefault="00353CC4" w:rsidP="00353CC4">
      <w:pPr>
        <w:spacing w:after="0" w:line="36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Ενδεικτική α</w:t>
      </w:r>
      <w:r w:rsidRPr="0097375C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πάντηση</w:t>
      </w:r>
    </w:p>
    <w:p w:rsidR="00353CC4" w:rsidRPr="0097375C" w:rsidRDefault="00353CC4" w:rsidP="00353CC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B403B">
        <w:rPr>
          <w:rFonts w:eastAsia="Times New Roman" w:cstheme="minorHAnsi"/>
          <w:color w:val="000000"/>
          <w:sz w:val="24"/>
          <w:szCs w:val="24"/>
          <w:lang w:eastAsia="el-GR"/>
        </w:rPr>
        <w:t>2.1.</w:t>
      </w:r>
    </w:p>
    <w:p w:rsidR="00353CC4" w:rsidRDefault="00353CC4" w:rsidP="00353CC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97375C">
        <w:rPr>
          <w:rFonts w:eastAsia="Times New Roman" w:cstheme="minorHAnsi"/>
          <w:color w:val="000000"/>
          <w:sz w:val="24"/>
          <w:szCs w:val="24"/>
          <w:lang w:eastAsia="el-GR"/>
        </w:rPr>
        <w:t xml:space="preserve">• Να προσδιοριστεί ακριβώς ο λόγος της πραγματοποίησής της, δηλαδή η «ταυτότητά της». </w:t>
      </w:r>
    </w:p>
    <w:p w:rsidR="00353CC4" w:rsidRPr="0097375C" w:rsidRDefault="00353CC4" w:rsidP="00353CC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97375C">
        <w:rPr>
          <w:rFonts w:eastAsia="Times New Roman" w:cstheme="minorHAnsi"/>
          <w:color w:val="000000"/>
          <w:sz w:val="24"/>
          <w:szCs w:val="24"/>
          <w:lang w:eastAsia="el-GR"/>
        </w:rPr>
        <w:t>• Να καθοριστεί ο τρόπος της πραγματοποίησής της. </w:t>
      </w:r>
    </w:p>
    <w:p w:rsidR="00353CC4" w:rsidRPr="0097375C" w:rsidRDefault="00353CC4" w:rsidP="00353CC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97375C">
        <w:rPr>
          <w:rFonts w:eastAsia="Times New Roman" w:cstheme="minorHAnsi"/>
          <w:color w:val="000000"/>
          <w:sz w:val="24"/>
          <w:szCs w:val="24"/>
          <w:lang w:eastAsia="el-GR"/>
        </w:rPr>
        <w:t>• Να προσδιοριστούν οι προϋποθέσεις για την πραγματοποίησή της. </w:t>
      </w:r>
    </w:p>
    <w:p w:rsidR="00353CC4" w:rsidRPr="0097375C" w:rsidRDefault="00353CC4" w:rsidP="00353CC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97375C">
        <w:rPr>
          <w:rFonts w:eastAsia="Times New Roman" w:cstheme="minorHAnsi"/>
          <w:color w:val="000000"/>
          <w:sz w:val="24"/>
          <w:szCs w:val="24"/>
          <w:lang w:eastAsia="el-GR"/>
        </w:rPr>
        <w:t>• Ο αποστολέας του μηνύματος πρέπει να είναι κατάλληλα προετοιμασμένος, να θέλει και να μπορεί να διαμορφώσει το μήνυμα σύμφωνα με τον κατάλληλο κάθε φορά κώδικα ή τους κώδικες. </w:t>
      </w:r>
    </w:p>
    <w:p w:rsidR="00353CC4" w:rsidRPr="0097375C" w:rsidRDefault="00353CC4" w:rsidP="00353CC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97375C">
        <w:rPr>
          <w:rFonts w:eastAsia="Times New Roman" w:cstheme="minorHAnsi"/>
          <w:color w:val="000000"/>
          <w:sz w:val="24"/>
          <w:szCs w:val="24"/>
          <w:lang w:eastAsia="el-GR"/>
        </w:rPr>
        <w:t>• Να καθοριστεί ο αποδέκτης ή οι αποδέκτες της Επικοινωνίας αυτής. </w:t>
      </w:r>
    </w:p>
    <w:p w:rsidR="00353CC4" w:rsidRPr="0097375C" w:rsidRDefault="00353CC4" w:rsidP="00353CC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97375C">
        <w:rPr>
          <w:rFonts w:eastAsia="Times New Roman" w:cstheme="minorHAnsi"/>
          <w:color w:val="000000"/>
          <w:sz w:val="24"/>
          <w:szCs w:val="24"/>
          <w:lang w:eastAsia="el-GR"/>
        </w:rPr>
        <w:t>•Να οριστούν τα κατάλληλα μέσα για την πραγματοποίηση της Επικοινωνίας αυτής. </w:t>
      </w:r>
    </w:p>
    <w:p w:rsidR="00353CC4" w:rsidRPr="0097375C" w:rsidRDefault="00353CC4" w:rsidP="00353CC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97375C">
        <w:rPr>
          <w:rFonts w:eastAsia="Times New Roman" w:cstheme="minorHAnsi"/>
          <w:color w:val="000000"/>
          <w:sz w:val="24"/>
          <w:szCs w:val="24"/>
          <w:lang w:eastAsia="el-GR"/>
        </w:rPr>
        <w:t>•Να οριστεί ο χρόνος της Επικοινωνίας. </w:t>
      </w:r>
    </w:p>
    <w:p w:rsidR="00353CC4" w:rsidRPr="0097375C" w:rsidRDefault="00353CC4" w:rsidP="00353CC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97375C">
        <w:rPr>
          <w:rFonts w:eastAsia="Times New Roman" w:cstheme="minorHAnsi"/>
          <w:color w:val="000000"/>
          <w:sz w:val="24"/>
          <w:szCs w:val="24"/>
          <w:lang w:eastAsia="el-GR"/>
        </w:rPr>
        <w:t>• Να οριστεί ο τόπος της Επικοινωνίας.</w:t>
      </w:r>
    </w:p>
    <w:p w:rsidR="00353CC4" w:rsidRDefault="00353CC4" w:rsidP="00353CC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353CC4" w:rsidRDefault="00353CC4" w:rsidP="00353CC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color w:val="000000"/>
          <w:sz w:val="24"/>
          <w:szCs w:val="24"/>
          <w:lang w:eastAsia="el-GR"/>
        </w:rPr>
        <w:t xml:space="preserve">2.2. </w:t>
      </w:r>
      <w:r w:rsidRPr="005B403B">
        <w:rPr>
          <w:rFonts w:eastAsia="Times New Roman" w:cstheme="minorHAnsi"/>
          <w:color w:val="000000"/>
          <w:sz w:val="24"/>
          <w:szCs w:val="24"/>
          <w:lang w:eastAsia="el-GR"/>
        </w:rPr>
        <w:t>Μια από τις σύγχρονες ψυχολογικές μεθόδους μελέτης των ανθρώπων, η μέθοδος της «μελέτης της συμπεριφοράς» (</w:t>
      </w:r>
      <w:proofErr w:type="spellStart"/>
      <w:r w:rsidRPr="005B403B">
        <w:rPr>
          <w:rFonts w:eastAsia="Times New Roman" w:cstheme="minorHAnsi"/>
          <w:color w:val="000000"/>
          <w:sz w:val="24"/>
          <w:szCs w:val="24"/>
          <w:lang w:eastAsia="el-GR"/>
        </w:rPr>
        <w:t>behaviorism</w:t>
      </w:r>
      <w:proofErr w:type="spellEnd"/>
      <w:r w:rsidRPr="005B403B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ή “συμπεριφορισμός”), η οποία στηρίζεται στη μελέτη της αντικειμενικής συμπεριφοράς των ανθρώπων  διαπιστώνει ακριβώς ότι η οποιαδήποτε συμπεριφορά των α</w:t>
      </w:r>
      <w:bookmarkStart w:id="0" w:name="_GoBack"/>
      <w:bookmarkEnd w:id="0"/>
      <w:r w:rsidRPr="005B403B">
        <w:rPr>
          <w:rFonts w:eastAsia="Times New Roman" w:cstheme="minorHAnsi"/>
          <w:color w:val="000000"/>
          <w:sz w:val="24"/>
          <w:szCs w:val="24"/>
          <w:lang w:eastAsia="el-GR"/>
        </w:rPr>
        <w:t>νθρώπων, άρα και η επικοινωνιακή, εξηγείται από κάποιο εσωτερικό κίνητρο, τη βούληση ή την πρόθεση, άλλοτε με σαφήνεια διατυπωμένη και άλλοτε ασαφή και άδηλη.</w:t>
      </w:r>
    </w:p>
    <w:p w:rsidR="00353CC4" w:rsidRDefault="00353CC4" w:rsidP="00353CC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353CC4" w:rsidRDefault="00353CC4" w:rsidP="00353CC4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:rsidR="00307DF3" w:rsidRPr="0031046D" w:rsidRDefault="00307DF3">
      <w:pPr>
        <w:rPr>
          <w:sz w:val="24"/>
          <w:szCs w:val="24"/>
        </w:rPr>
      </w:pPr>
    </w:p>
    <w:sectPr w:rsidR="00307DF3" w:rsidRPr="0031046D" w:rsidSect="00247BF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A5CC0"/>
    <w:multiLevelType w:val="multilevel"/>
    <w:tmpl w:val="09AE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307"/>
    <w:rsid w:val="00171FFC"/>
    <w:rsid w:val="00247BF7"/>
    <w:rsid w:val="00307DF3"/>
    <w:rsid w:val="0031046D"/>
    <w:rsid w:val="00353CC4"/>
    <w:rsid w:val="00706811"/>
    <w:rsid w:val="00B75307"/>
    <w:rsid w:val="00F3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5A9FF-5F6D-44B7-8711-670F53AE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7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3</cp:revision>
  <dcterms:created xsi:type="dcterms:W3CDTF">2022-04-06T18:46:00Z</dcterms:created>
  <dcterms:modified xsi:type="dcterms:W3CDTF">2022-04-08T17:17:00Z</dcterms:modified>
</cp:coreProperties>
</file>