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5587" w:rsidRDefault="00962504">
      <w:pPr>
        <w:spacing w:after="0" w:line="360" w:lineRule="auto"/>
        <w:jc w:val="both"/>
        <w:rPr>
          <w:sz w:val="24"/>
          <w:szCs w:val="24"/>
        </w:rPr>
      </w:pPr>
      <w:r>
        <w:rPr>
          <w:b/>
          <w:sz w:val="24"/>
          <w:szCs w:val="24"/>
        </w:rPr>
        <w:t>4.1</w:t>
      </w:r>
      <w:r>
        <w:rPr>
          <w:sz w:val="24"/>
          <w:szCs w:val="24"/>
        </w:rPr>
        <w:t xml:space="preserve"> </w:t>
      </w:r>
    </w:p>
    <w:p w14:paraId="00000002" w14:textId="77777777" w:rsidR="00E75587" w:rsidRDefault="00962504">
      <w:pPr>
        <w:spacing w:after="0" w:line="360" w:lineRule="auto"/>
        <w:jc w:val="both"/>
        <w:rPr>
          <w:sz w:val="24"/>
          <w:szCs w:val="24"/>
        </w:rPr>
      </w:pPr>
      <w:r>
        <w:rPr>
          <w:sz w:val="24"/>
          <w:szCs w:val="24"/>
        </w:rPr>
        <w:t>α.</w:t>
      </w:r>
      <w:r>
        <w:rPr>
          <w:b/>
          <w:sz w:val="24"/>
          <w:szCs w:val="24"/>
        </w:rPr>
        <w:t xml:space="preserve"> </w:t>
      </w:r>
      <w:r>
        <w:rPr>
          <w:sz w:val="24"/>
          <w:szCs w:val="24"/>
        </w:rPr>
        <w:t xml:space="preserve">Φωτοσύνθεση πραγματοποιούν οι παραγωγοί των οικοσυστημάτων. Κατά τη φωτοσύνθεση οι παραγωγοί δεσμεύουν την ηλιακή ενέργεια και την αξιοποιούν για την παραγωγή γλυκόζης και άλλων υδατανθράκων από απλά ανόργανα μόρια (διοξείδιο του άνθρακα και νερό). </w:t>
      </w:r>
    </w:p>
    <w:p w14:paraId="00000003" w14:textId="77777777" w:rsidR="00E75587" w:rsidRDefault="00962504">
      <w:pPr>
        <w:spacing w:after="0" w:line="360" w:lineRule="auto"/>
        <w:jc w:val="both"/>
        <w:rPr>
          <w:sz w:val="24"/>
          <w:szCs w:val="24"/>
        </w:rPr>
      </w:pPr>
      <w:r>
        <w:rPr>
          <w:sz w:val="24"/>
          <w:szCs w:val="24"/>
        </w:rPr>
        <w:t xml:space="preserve">β. Οι </w:t>
      </w:r>
      <w:r>
        <w:rPr>
          <w:sz w:val="24"/>
          <w:szCs w:val="24"/>
        </w:rPr>
        <w:t>οργανισμοί πραγματοποιούν κυτταρική αναπνοή προκειμένου να απελευθερωθεί ενέργεια για την κάλυψη των αναγκών τους.</w:t>
      </w:r>
    </w:p>
    <w:p w14:paraId="00000004" w14:textId="77777777" w:rsidR="00E75587" w:rsidRDefault="00E75587">
      <w:pPr>
        <w:spacing w:after="0" w:line="360" w:lineRule="auto"/>
        <w:jc w:val="both"/>
        <w:rPr>
          <w:sz w:val="24"/>
          <w:szCs w:val="24"/>
        </w:rPr>
      </w:pPr>
    </w:p>
    <w:p w14:paraId="00000005" w14:textId="77777777" w:rsidR="00E75587" w:rsidRDefault="00962504">
      <w:pPr>
        <w:spacing w:after="0" w:line="360" w:lineRule="auto"/>
        <w:jc w:val="both"/>
        <w:rPr>
          <w:b/>
          <w:sz w:val="24"/>
          <w:szCs w:val="24"/>
        </w:rPr>
      </w:pPr>
      <w:r>
        <w:rPr>
          <w:b/>
          <w:sz w:val="24"/>
          <w:szCs w:val="24"/>
        </w:rPr>
        <w:t xml:space="preserve">4.2 </w:t>
      </w:r>
    </w:p>
    <w:p w14:paraId="00000006" w14:textId="77777777" w:rsidR="00E75587" w:rsidRDefault="00962504">
      <w:pPr>
        <w:spacing w:after="0" w:line="360" w:lineRule="auto"/>
        <w:jc w:val="both"/>
        <w:rPr>
          <w:sz w:val="24"/>
          <w:szCs w:val="24"/>
        </w:rPr>
      </w:pPr>
      <w:r>
        <w:rPr>
          <w:sz w:val="24"/>
          <w:szCs w:val="24"/>
        </w:rPr>
        <w:t>α.</w:t>
      </w:r>
      <w:r>
        <w:rPr>
          <w:b/>
          <w:sz w:val="24"/>
          <w:szCs w:val="24"/>
        </w:rPr>
        <w:t xml:space="preserve"> </w:t>
      </w:r>
      <w:r>
        <w:rPr>
          <w:sz w:val="24"/>
          <w:szCs w:val="24"/>
        </w:rPr>
        <w:t xml:space="preserve">Η σειρά με την οποία ενεργοποιούνται είναι: Βοηθητικά Τ-λεμφοκύτταρα, Β-λεμφοκύτταρα, κατασταλτικά Τ-λεμφοκύτταρα. </w:t>
      </w:r>
    </w:p>
    <w:p w14:paraId="00000007" w14:textId="77777777" w:rsidR="00E75587" w:rsidRDefault="00962504">
      <w:pPr>
        <w:spacing w:line="360" w:lineRule="auto"/>
        <w:jc w:val="both"/>
        <w:rPr>
          <w:sz w:val="24"/>
          <w:szCs w:val="24"/>
        </w:rPr>
      </w:pPr>
      <w:r>
        <w:rPr>
          <w:sz w:val="24"/>
          <w:szCs w:val="24"/>
        </w:rPr>
        <w:t>β.</w:t>
      </w:r>
      <w:r>
        <w:rPr>
          <w:b/>
          <w:sz w:val="24"/>
          <w:szCs w:val="24"/>
        </w:rPr>
        <w:t xml:space="preserve"> </w:t>
      </w:r>
      <w:r>
        <w:rPr>
          <w:sz w:val="24"/>
          <w:szCs w:val="24"/>
        </w:rPr>
        <w:t>Οι άλλες κατη</w:t>
      </w:r>
      <w:r>
        <w:rPr>
          <w:sz w:val="24"/>
          <w:szCs w:val="24"/>
        </w:rPr>
        <w:t>γορίες Τ-λεμφοκυττάρων είναι τα κυτταροτοξικά Τ-λεμφοκύτταρα και τα Τ-λεμφοκύτταρα μνήμης. Στην ειδική άμυνα συμμετέχουν και τα Β-λεμφοκύτταρα (τα οποία όταν ενεργοποιούνται παράγουν πλασματοκύτταρα και Β-λεμφοκύτταρα μνήμης).</w:t>
      </w:r>
    </w:p>
    <w:p w14:paraId="00000008" w14:textId="77777777" w:rsidR="00E75587" w:rsidRDefault="00E75587">
      <w:pPr>
        <w:spacing w:after="0" w:line="360" w:lineRule="auto"/>
        <w:jc w:val="both"/>
        <w:rPr>
          <w:b/>
          <w:sz w:val="24"/>
          <w:szCs w:val="24"/>
        </w:rPr>
      </w:pPr>
    </w:p>
    <w:p w14:paraId="00000009" w14:textId="77777777" w:rsidR="00E75587" w:rsidRDefault="00E75587">
      <w:pPr>
        <w:spacing w:after="0" w:line="360" w:lineRule="auto"/>
        <w:jc w:val="both"/>
      </w:pPr>
    </w:p>
    <w:sectPr w:rsidR="00E75587">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87"/>
    <w:rsid w:val="00962504"/>
    <w:rsid w:val="00E755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76A5E-1E08-4616-BB7F-39447FF2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EA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a4">
    <w:name w:val="Intense Reference"/>
    <w:basedOn w:val="a0"/>
    <w:uiPriority w:val="32"/>
    <w:qFormat/>
    <w:rsid w:val="00DB3EA1"/>
    <w:rPr>
      <w:b/>
      <w:bCs/>
      <w:smallCaps/>
      <w:color w:val="4472C4" w:themeColor="accent1"/>
      <w:spacing w:val="5"/>
    </w:rPr>
  </w:style>
  <w:style w:type="character" w:styleId="a5">
    <w:name w:val="Placeholder Text"/>
    <w:basedOn w:val="a0"/>
    <w:uiPriority w:val="99"/>
    <w:semiHidden/>
    <w:rsid w:val="00E81298"/>
    <w:rPr>
      <w:color w:val="808080"/>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7">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7"/>
    <w:uiPriority w:val="99"/>
    <w:semiHidden/>
    <w:rPr>
      <w:sz w:val="20"/>
      <w:szCs w:val="20"/>
    </w:rPr>
  </w:style>
  <w:style w:type="character" w:styleId="a8">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gAi642Ec7EbOhoww1ptZR6GeA==">AMUW2mW6hp6cbcp0ypZDnqaRxXuVgK4koPhPSM+pCZrPiVF6BvfbnEoaDGfhvcowz+D8IjkttfKyJ4jAXSip5M7j/fvIe7gj2iJdiI2cPMtO8+t20/rs+cM=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632</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2022-04-03T20:31:00Z</dcterms:created>
  <dcterms:modified xsi:type="dcterms:W3CDTF">2022-04-03T20:31:00Z</dcterms:modified>
</cp:coreProperties>
</file>