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3C0D9C" w14:textId="1B449406" w:rsidR="00144B3A" w:rsidRPr="002930C7" w:rsidRDefault="00144B3A" w:rsidP="00144B3A">
      <w:pPr>
        <w:spacing w:line="360" w:lineRule="auto"/>
        <w:jc w:val="both"/>
        <w:rPr>
          <w:b/>
          <w:bCs/>
        </w:rPr>
      </w:pPr>
      <w:r w:rsidRPr="002930C7">
        <w:rPr>
          <w:b/>
          <w:bCs/>
        </w:rPr>
        <w:t>Ενδεικτικές απαντήσεις</w:t>
      </w:r>
    </w:p>
    <w:p w14:paraId="30EF73FC" w14:textId="157F0093" w:rsidR="00144B3A" w:rsidRDefault="002930C7" w:rsidP="00144B3A">
      <w:pPr>
        <w:spacing w:line="360" w:lineRule="auto"/>
        <w:jc w:val="both"/>
      </w:pPr>
      <w:r>
        <w:t xml:space="preserve">2.1 </w:t>
      </w:r>
    </w:p>
    <w:p w14:paraId="481415F5" w14:textId="77777777" w:rsidR="00055957" w:rsidRPr="00A71BA9" w:rsidRDefault="00055957" w:rsidP="00055957">
      <w:pPr>
        <w:pStyle w:val="Web"/>
        <w:spacing w:before="0" w:beforeAutospacing="0" w:after="0" w:afterAutospacing="0" w:line="360" w:lineRule="auto"/>
        <w:jc w:val="both"/>
      </w:pPr>
      <w:r>
        <w:rPr>
          <w:rFonts w:ascii="Calibri" w:hAnsi="Calibri" w:cs="Calibri"/>
          <w:color w:val="000000"/>
        </w:rPr>
        <w:t>α) Ο λόγος είναι ένα πολύτιμο σύστημα επικοινωνίας και έκφρασης, συνεννόησης και επαφής, μέσα στη μικρή ή μεγαλύτερη ομάδα ή κοινωνία στην οποία ανήκει ο άνθρωπος. (Εναλλακτικά: Ο λόγος δεν είναι παρά το σύνολο των λέξεων και των ήχων που είναι με κάποιο σύστημα αρθρωμένα, που εκφράζονται με κάποια δομή, ένα συντακτικό, και επιτρέπουν τη μεταβίβαση και την ανταλλαγή πληροφοριών, ιδεών, σκέψεων και προτάσεων, που επιτρέπουν δηλαδή και εξασφαλίζουν την Επικοινωνία).   </w:t>
      </w:r>
    </w:p>
    <w:p w14:paraId="087E118B" w14:textId="6880DC11" w:rsidR="00E72BDB" w:rsidRPr="00E72BDB" w:rsidRDefault="00055957" w:rsidP="00055957">
      <w:pPr>
        <w:pStyle w:val="Web"/>
        <w:spacing w:before="0" w:beforeAutospacing="0" w:after="0" w:afterAutospacing="0" w:line="360" w:lineRule="auto"/>
        <w:jc w:val="both"/>
        <w:rPr>
          <w:rFonts w:ascii="Calibri" w:hAnsi="Calibri" w:cs="Calibri"/>
          <w:color w:val="000000"/>
        </w:rPr>
      </w:pPr>
      <w:r>
        <w:rPr>
          <w:rFonts w:ascii="Calibri" w:hAnsi="Calibri" w:cs="Calibri"/>
          <w:color w:val="000000"/>
        </w:rPr>
        <w:t xml:space="preserve">β) </w:t>
      </w:r>
      <w:r w:rsidR="00E72BDB">
        <w:rPr>
          <w:rFonts w:ascii="Calibri" w:hAnsi="Calibri" w:cs="Calibri"/>
          <w:color w:val="000000"/>
        </w:rPr>
        <w:t xml:space="preserve">Η </w:t>
      </w:r>
      <w:r w:rsidR="00E72BDB" w:rsidRPr="00E72BDB">
        <w:rPr>
          <w:rFonts w:ascii="Calibri" w:hAnsi="Calibri" w:cs="Calibri"/>
          <w:color w:val="000000"/>
        </w:rPr>
        <w:t>σύλληψη του περιεχομένου του λόγου αυτού είναι αμφίβολη, αφού εξαρτάται:</w:t>
      </w:r>
    </w:p>
    <w:p w14:paraId="5E59D5F6" w14:textId="77777777" w:rsidR="00E72BDB" w:rsidRDefault="00E72BDB" w:rsidP="00055957">
      <w:pPr>
        <w:pStyle w:val="Web"/>
        <w:spacing w:before="0" w:beforeAutospacing="0" w:after="0" w:afterAutospacing="0" w:line="360" w:lineRule="auto"/>
        <w:jc w:val="both"/>
        <w:rPr>
          <w:rFonts w:ascii="Calibri" w:hAnsi="Calibri" w:cs="Calibri"/>
          <w:color w:val="000000"/>
        </w:rPr>
      </w:pPr>
      <w:r w:rsidRPr="00E72BDB">
        <w:rPr>
          <w:rFonts w:ascii="Calibri" w:hAnsi="Calibri" w:cs="Calibri"/>
          <w:color w:val="000000"/>
        </w:rPr>
        <w:t xml:space="preserve">i) Από την πνευματική ικανότητα, την εμπειρία, τις γνώσεις και τη σωματική και ψυχολογική κατάσταση του ακροατή. </w:t>
      </w:r>
    </w:p>
    <w:p w14:paraId="325075CF" w14:textId="77777777" w:rsidR="00E72BDB" w:rsidRDefault="00E72BDB" w:rsidP="00055957">
      <w:pPr>
        <w:pStyle w:val="Web"/>
        <w:spacing w:before="0" w:beforeAutospacing="0" w:after="0" w:afterAutospacing="0" w:line="360" w:lineRule="auto"/>
        <w:jc w:val="both"/>
        <w:rPr>
          <w:rFonts w:ascii="Calibri" w:hAnsi="Calibri" w:cs="Calibri"/>
          <w:color w:val="000000"/>
        </w:rPr>
      </w:pPr>
      <w:proofErr w:type="spellStart"/>
      <w:r w:rsidRPr="00E72BDB">
        <w:rPr>
          <w:rFonts w:ascii="Calibri" w:hAnsi="Calibri" w:cs="Calibri"/>
          <w:color w:val="000000"/>
        </w:rPr>
        <w:t>ii</w:t>
      </w:r>
      <w:proofErr w:type="spellEnd"/>
      <w:r w:rsidRPr="00E72BDB">
        <w:rPr>
          <w:rFonts w:ascii="Calibri" w:hAnsi="Calibri" w:cs="Calibri"/>
          <w:color w:val="000000"/>
        </w:rPr>
        <w:t xml:space="preserve">) Από τη θέση που αυτός κατέχει στο χώρο της Επικοινωνίας, πόσο απέχει δηλαδή από τον ομιλητή. </w:t>
      </w:r>
    </w:p>
    <w:p w14:paraId="459B3E0E" w14:textId="554A9AC5" w:rsidR="00055957" w:rsidRDefault="00E72BDB" w:rsidP="00055957">
      <w:pPr>
        <w:pStyle w:val="Web"/>
        <w:spacing w:before="0" w:beforeAutospacing="0" w:after="0" w:afterAutospacing="0" w:line="360" w:lineRule="auto"/>
        <w:jc w:val="both"/>
        <w:rPr>
          <w:rFonts w:ascii="Calibri" w:hAnsi="Calibri" w:cs="Calibri"/>
          <w:color w:val="000000"/>
        </w:rPr>
      </w:pPr>
      <w:proofErr w:type="spellStart"/>
      <w:r w:rsidRPr="00E72BDB">
        <w:rPr>
          <w:rFonts w:ascii="Calibri" w:hAnsi="Calibri" w:cs="Calibri"/>
          <w:color w:val="000000"/>
        </w:rPr>
        <w:t>iii</w:t>
      </w:r>
      <w:proofErr w:type="spellEnd"/>
      <w:r w:rsidRPr="00E72BDB">
        <w:rPr>
          <w:rFonts w:ascii="Calibri" w:hAnsi="Calibri" w:cs="Calibri"/>
          <w:color w:val="000000"/>
        </w:rPr>
        <w:t xml:space="preserve">) Από διάφορες συνθήκες που μπορεί να επικρατούν στο χρόνο </w:t>
      </w:r>
      <w:r>
        <w:rPr>
          <w:rFonts w:ascii="Calibri" w:hAnsi="Calibri" w:cs="Calibri"/>
          <w:color w:val="000000"/>
        </w:rPr>
        <w:t xml:space="preserve">της </w:t>
      </w:r>
      <w:r w:rsidRPr="00E72BDB">
        <w:rPr>
          <w:rFonts w:ascii="Calibri" w:hAnsi="Calibri" w:cs="Calibri"/>
          <w:color w:val="000000"/>
        </w:rPr>
        <w:t>εκφώνησης (άνεμος, θόρυβος, άλλες ομιλίες, τυχαία γεγονότα).</w:t>
      </w:r>
    </w:p>
    <w:p w14:paraId="6FA8880F" w14:textId="77777777" w:rsidR="00055957" w:rsidRDefault="00055957" w:rsidP="00055957">
      <w:pPr>
        <w:pStyle w:val="Web"/>
        <w:spacing w:before="0" w:beforeAutospacing="0" w:after="0" w:afterAutospacing="0" w:line="360" w:lineRule="auto"/>
        <w:jc w:val="both"/>
        <w:rPr>
          <w:rFonts w:ascii="Calibri" w:hAnsi="Calibri" w:cs="Calibri"/>
          <w:color w:val="000000"/>
        </w:rPr>
      </w:pPr>
      <w:bookmarkStart w:id="0" w:name="_GoBack"/>
      <w:bookmarkEnd w:id="0"/>
    </w:p>
    <w:p w14:paraId="2F7893A6" w14:textId="77777777" w:rsidR="00055957" w:rsidRDefault="00055957" w:rsidP="00055957">
      <w:pPr>
        <w:pStyle w:val="Web"/>
        <w:spacing w:before="0" w:beforeAutospacing="0" w:after="0" w:afterAutospacing="0" w:line="360" w:lineRule="auto"/>
        <w:jc w:val="both"/>
      </w:pPr>
      <w:r>
        <w:rPr>
          <w:rFonts w:ascii="Calibri" w:hAnsi="Calibri" w:cs="Calibri"/>
          <w:color w:val="000000"/>
        </w:rPr>
        <w:t>2.2.</w:t>
      </w:r>
    </w:p>
    <w:p w14:paraId="3FC505DF" w14:textId="77777777" w:rsidR="00055957" w:rsidRDefault="00055957" w:rsidP="00055957">
      <w:pPr>
        <w:pStyle w:val="Web"/>
        <w:spacing w:before="0" w:beforeAutospacing="0" w:after="0" w:afterAutospacing="0" w:line="360" w:lineRule="auto"/>
        <w:jc w:val="both"/>
      </w:pPr>
      <w:r>
        <w:rPr>
          <w:rFonts w:ascii="Calibri" w:hAnsi="Calibri" w:cs="Calibri"/>
          <w:color w:val="000000"/>
        </w:rPr>
        <w:t xml:space="preserve">α) Η Επικοινωνία στην ανθρώπινη κοινωνία, δεν είναι πάντοτε γλωσσική και μπορεί να γίνεται χωρίς τη χρήση των γλωσσικών στοιχείων. Η Επικοινωνία αυτή ονομάζεται </w:t>
      </w:r>
      <w:proofErr w:type="spellStart"/>
      <w:r>
        <w:rPr>
          <w:rFonts w:ascii="Calibri" w:hAnsi="Calibri" w:cs="Calibri"/>
          <w:color w:val="000000"/>
        </w:rPr>
        <w:t>Εξωγλωσσική</w:t>
      </w:r>
      <w:proofErr w:type="spellEnd"/>
      <w:r>
        <w:rPr>
          <w:rFonts w:ascii="Calibri" w:hAnsi="Calibri" w:cs="Calibri"/>
          <w:color w:val="000000"/>
        </w:rPr>
        <w:t xml:space="preserve"> ή μη γλωσσική. </w:t>
      </w:r>
    </w:p>
    <w:p w14:paraId="047F0931" w14:textId="77777777" w:rsidR="00055957" w:rsidRDefault="00055957" w:rsidP="00055957">
      <w:pPr>
        <w:pStyle w:val="Web"/>
        <w:spacing w:before="0" w:beforeAutospacing="0" w:after="0" w:afterAutospacing="0" w:line="360" w:lineRule="auto"/>
        <w:jc w:val="both"/>
      </w:pPr>
      <w:r>
        <w:rPr>
          <w:rFonts w:ascii="Calibri" w:hAnsi="Calibri" w:cs="Calibri"/>
          <w:color w:val="000000"/>
        </w:rPr>
        <w:t xml:space="preserve">β) Η </w:t>
      </w:r>
      <w:proofErr w:type="spellStart"/>
      <w:r>
        <w:rPr>
          <w:rFonts w:ascii="Calibri" w:hAnsi="Calibri" w:cs="Calibri"/>
          <w:color w:val="000000"/>
        </w:rPr>
        <w:t>Εξωγλωσσική</w:t>
      </w:r>
      <w:proofErr w:type="spellEnd"/>
      <w:r>
        <w:rPr>
          <w:rFonts w:ascii="Calibri" w:hAnsi="Calibri" w:cs="Calibri"/>
          <w:color w:val="000000"/>
        </w:rPr>
        <w:t xml:space="preserve"> ή μη γλωσσική Επικοινωνία διακρίνεται από την Επικοινωνία η οποία χρησιμοποιεί λέξεις αλλά όχι με τον τρόπο της γλωσσικής Επικοινωνίας, ή χρησιμοποιεί λέξεις με διαφορετικούς ήχους ή γραφή  ή ακόμη χρησιμοποιεί διάφορα υποκατάστατα των λέξεων.</w:t>
      </w:r>
    </w:p>
    <w:p w14:paraId="189053BA" w14:textId="77777777" w:rsidR="00055957" w:rsidRDefault="00055957" w:rsidP="00055957">
      <w:pPr>
        <w:pStyle w:val="Web"/>
        <w:spacing w:before="0" w:beforeAutospacing="0" w:after="0" w:afterAutospacing="0" w:line="360" w:lineRule="auto"/>
        <w:jc w:val="both"/>
      </w:pPr>
      <w:r>
        <w:rPr>
          <w:rFonts w:ascii="Calibri" w:hAnsi="Calibri" w:cs="Calibri"/>
          <w:color w:val="000000"/>
        </w:rPr>
        <w:t> γ) Το  Σύστημα Επικοινωνίας Μορς (</w:t>
      </w:r>
      <w:proofErr w:type="spellStart"/>
      <w:r>
        <w:rPr>
          <w:rFonts w:ascii="Calibri" w:hAnsi="Calibri" w:cs="Calibri"/>
          <w:color w:val="000000"/>
        </w:rPr>
        <w:t>Morse</w:t>
      </w:r>
      <w:proofErr w:type="spellEnd"/>
      <w:r>
        <w:rPr>
          <w:rFonts w:ascii="Calibri" w:hAnsi="Calibri" w:cs="Calibri"/>
          <w:color w:val="000000"/>
        </w:rPr>
        <w:t>)  ή  με τον Κώδικα Σημάτων Μορς με τον τηλέγραφο.</w:t>
      </w:r>
    </w:p>
    <w:p w14:paraId="73E8BF83" w14:textId="77777777" w:rsidR="00055957" w:rsidRDefault="00055957" w:rsidP="00055957">
      <w:pPr>
        <w:pStyle w:val="Web"/>
        <w:spacing w:before="0" w:beforeAutospacing="0" w:after="0" w:afterAutospacing="0" w:line="360" w:lineRule="auto"/>
        <w:jc w:val="both"/>
        <w:rPr>
          <w:rFonts w:ascii="Calibri" w:hAnsi="Calibri" w:cs="Calibri"/>
          <w:color w:val="000000"/>
        </w:rPr>
      </w:pPr>
    </w:p>
    <w:p w14:paraId="43080697" w14:textId="77777777" w:rsidR="00055957" w:rsidRDefault="00055957" w:rsidP="00055957">
      <w:pPr>
        <w:pStyle w:val="Web"/>
        <w:spacing w:before="0" w:beforeAutospacing="0" w:after="0" w:afterAutospacing="0" w:line="360" w:lineRule="auto"/>
        <w:jc w:val="both"/>
        <w:rPr>
          <w:rFonts w:ascii="Calibri" w:hAnsi="Calibri" w:cs="Calibri"/>
          <w:color w:val="000000"/>
        </w:rPr>
      </w:pPr>
    </w:p>
    <w:p w14:paraId="25F1AE64" w14:textId="77777777" w:rsidR="00055957" w:rsidRDefault="00055957" w:rsidP="00055957">
      <w:pPr>
        <w:pStyle w:val="Web"/>
        <w:spacing w:before="0" w:beforeAutospacing="0" w:after="0" w:afterAutospacing="0" w:line="360" w:lineRule="auto"/>
        <w:jc w:val="both"/>
      </w:pPr>
    </w:p>
    <w:p w14:paraId="43BBFC82" w14:textId="77777777" w:rsidR="00055957" w:rsidRDefault="00055957" w:rsidP="00055957">
      <w:pPr>
        <w:spacing w:line="360" w:lineRule="auto"/>
        <w:jc w:val="both"/>
        <w:rPr>
          <w:rFonts w:ascii="Calibri" w:eastAsia="Times New Roman" w:hAnsi="Calibri" w:cs="Calibri"/>
          <w:color w:val="000000"/>
          <w:lang w:eastAsia="el-GR"/>
        </w:rPr>
      </w:pPr>
    </w:p>
    <w:p w14:paraId="4445D507" w14:textId="77777777" w:rsidR="002930C7" w:rsidRDefault="002930C7" w:rsidP="00144B3A">
      <w:pPr>
        <w:spacing w:line="360" w:lineRule="auto"/>
        <w:jc w:val="both"/>
      </w:pPr>
    </w:p>
    <w:sectPr w:rsidR="002930C7" w:rsidSect="00144B3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B3A"/>
    <w:rsid w:val="00055957"/>
    <w:rsid w:val="00144B3A"/>
    <w:rsid w:val="002930C7"/>
    <w:rsid w:val="00B841C4"/>
    <w:rsid w:val="00E72B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3272"/>
  <w15:chartTrackingRefBased/>
  <w15:docId w15:val="{17E7B899-7D80-4A44-9779-E193B829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55957"/>
    <w:pPr>
      <w:spacing w:before="100" w:beforeAutospacing="1" w:after="100" w:afterAutospacing="1"/>
    </w:pPr>
    <w:rPr>
      <w:rFonts w:ascii="Times New Roman" w:eastAsia="Times New Roman" w:hAnsi="Times New Roman" w:cs="Times New Roman"/>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1240</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Sotiropoulou</dc:creator>
  <cp:keywords/>
  <dc:description/>
  <cp:lastModifiedBy>Λογαριασμός Microsoft</cp:lastModifiedBy>
  <cp:revision>2</cp:revision>
  <dcterms:created xsi:type="dcterms:W3CDTF">2022-04-03T19:44:00Z</dcterms:created>
  <dcterms:modified xsi:type="dcterms:W3CDTF">2022-04-03T19:44:00Z</dcterms:modified>
</cp:coreProperties>
</file>