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64023" w14:textId="391DE38A" w:rsidR="00CE1EA6" w:rsidRPr="00C64425" w:rsidRDefault="00C64425" w:rsidP="00C64425">
      <w:pPr>
        <w:spacing w:line="360" w:lineRule="auto"/>
        <w:jc w:val="both"/>
        <w:rPr>
          <w:b/>
          <w:bCs/>
        </w:rPr>
      </w:pPr>
      <w:bookmarkStart w:id="0" w:name="_GoBack"/>
      <w:bookmarkEnd w:id="0"/>
      <w:r w:rsidRPr="00C64425">
        <w:rPr>
          <w:b/>
          <w:bCs/>
        </w:rPr>
        <w:t>Ενδεικτικές απαντήσεις</w:t>
      </w:r>
    </w:p>
    <w:p w14:paraId="4AAEF78E" w14:textId="4DE7E3C9" w:rsidR="00C64425" w:rsidRDefault="00C64425" w:rsidP="00C64425">
      <w:pPr>
        <w:spacing w:line="360" w:lineRule="auto"/>
        <w:jc w:val="both"/>
      </w:pPr>
      <w:r>
        <w:t>2.1</w:t>
      </w:r>
    </w:p>
    <w:p w14:paraId="44416AFF" w14:textId="4D4DD504" w:rsidR="00C64425" w:rsidRPr="001B7326" w:rsidRDefault="00C64425" w:rsidP="00C64425">
      <w:pPr>
        <w:pStyle w:val="Web"/>
        <w:spacing w:after="0" w:line="360" w:lineRule="auto"/>
        <w:jc w:val="both"/>
        <w:rPr>
          <w:rFonts w:eastAsia="Times New Roman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α) </w:t>
      </w:r>
      <w:r w:rsidRPr="001B7326">
        <w:rPr>
          <w:rFonts w:ascii="Calibri" w:eastAsia="Times New Roman" w:hAnsi="Calibri" w:cs="Calibri"/>
          <w:color w:val="000000"/>
          <w:lang w:eastAsia="el-GR"/>
        </w:rPr>
        <w:t xml:space="preserve">Το μοντέλο αυτό παραλείπει να </w:t>
      </w:r>
      <w:r w:rsidR="006B5623">
        <w:rPr>
          <w:rFonts w:ascii="Calibri" w:eastAsia="Times New Roman" w:hAnsi="Calibri" w:cs="Calibri"/>
          <w:color w:val="000000"/>
          <w:lang w:eastAsia="el-GR"/>
        </w:rPr>
        <w:t>συμ</w:t>
      </w:r>
      <w:r w:rsidRPr="001B7326">
        <w:rPr>
          <w:rFonts w:ascii="Calibri" w:eastAsia="Times New Roman" w:hAnsi="Calibri" w:cs="Calibri"/>
          <w:color w:val="000000"/>
          <w:lang w:eastAsia="el-GR"/>
        </w:rPr>
        <w:t xml:space="preserve">περιλάβει το “σκοπό” της Επικοινωνίας, αυτόν που επιδιώκει να ικανοποιήσει ο αποστολέας του μηνύματος, ο αρχικός </w:t>
      </w:r>
      <w:proofErr w:type="spellStart"/>
      <w:r w:rsidRPr="001B7326">
        <w:rPr>
          <w:rFonts w:ascii="Calibri" w:eastAsia="Times New Roman" w:hAnsi="Calibri" w:cs="Calibri"/>
          <w:color w:val="000000"/>
          <w:lang w:eastAsia="el-GR"/>
        </w:rPr>
        <w:t>επικοινωνητής</w:t>
      </w:r>
      <w:proofErr w:type="spellEnd"/>
      <w:r w:rsidRPr="001B7326">
        <w:rPr>
          <w:rFonts w:ascii="Calibri" w:eastAsia="Times New Roman" w:hAnsi="Calibri" w:cs="Calibri"/>
          <w:color w:val="000000"/>
          <w:lang w:eastAsia="el-GR"/>
        </w:rPr>
        <w:t>, συχνά καταβάλλοντας σημαντικό κόπο και δαπάνες</w:t>
      </w:r>
      <w:r w:rsidR="006B5623">
        <w:rPr>
          <w:rFonts w:ascii="Calibri" w:eastAsia="Times New Roman" w:hAnsi="Calibri" w:cs="Calibri"/>
          <w:color w:val="000000"/>
          <w:lang w:eastAsia="el-GR"/>
        </w:rPr>
        <w:t>. Α</w:t>
      </w:r>
      <w:r w:rsidRPr="001B7326">
        <w:rPr>
          <w:rFonts w:ascii="Calibri" w:eastAsia="Times New Roman" w:hAnsi="Calibri" w:cs="Calibri"/>
          <w:color w:val="000000"/>
          <w:lang w:eastAsia="el-GR"/>
        </w:rPr>
        <w:t xml:space="preserve">κόμη δεν </w:t>
      </w:r>
      <w:proofErr w:type="spellStart"/>
      <w:r w:rsidR="006B5623">
        <w:rPr>
          <w:rFonts w:ascii="Calibri" w:eastAsia="Times New Roman" w:hAnsi="Calibri" w:cs="Calibri"/>
          <w:color w:val="000000"/>
          <w:lang w:eastAsia="el-GR"/>
        </w:rPr>
        <w:t>συ</w:t>
      </w:r>
      <w:r w:rsidRPr="001B7326">
        <w:rPr>
          <w:rFonts w:ascii="Calibri" w:eastAsia="Times New Roman" w:hAnsi="Calibri" w:cs="Calibri"/>
          <w:color w:val="000000"/>
          <w:lang w:eastAsia="el-GR"/>
        </w:rPr>
        <w:t>περιέλαβε</w:t>
      </w:r>
      <w:proofErr w:type="spellEnd"/>
      <w:r w:rsidRPr="001B7326">
        <w:rPr>
          <w:rFonts w:ascii="Calibri" w:eastAsia="Times New Roman" w:hAnsi="Calibri" w:cs="Calibri"/>
          <w:color w:val="000000"/>
          <w:lang w:eastAsia="el-GR"/>
        </w:rPr>
        <w:t xml:space="preserve"> τις “συνθήκες” κάτω από τις οποίες διεξάγεται η επικοινωνιακή διαδικασία και οι οποίες μπορούν να επηρεάσουν την εξέλιξη και τα αποτελέσματά της. Στο μοντέλο αυτό ο </w:t>
      </w:r>
      <w:proofErr w:type="spellStart"/>
      <w:r w:rsidRPr="001B7326">
        <w:rPr>
          <w:rFonts w:ascii="Calibri" w:eastAsia="Times New Roman" w:hAnsi="Calibri" w:cs="Calibri"/>
          <w:color w:val="000000"/>
          <w:lang w:eastAsia="el-GR"/>
        </w:rPr>
        <w:t>Laswell</w:t>
      </w:r>
      <w:proofErr w:type="spellEnd"/>
      <w:r w:rsidRPr="001B7326">
        <w:rPr>
          <w:rFonts w:ascii="Calibri" w:eastAsia="Times New Roman" w:hAnsi="Calibri" w:cs="Calibri"/>
          <w:color w:val="000000"/>
          <w:lang w:eastAsia="el-GR"/>
        </w:rPr>
        <w:t xml:space="preserve">, όπως και άλλοι ερευνητές αργότερα, δέχεται ότι κάθε Επικοινωνία γίνεται από τον αποστολέα του μηνύματος με κάποια “πρόθεση” και ότι έχει κάποιο “αποτέλεσμα”. </w:t>
      </w:r>
    </w:p>
    <w:p w14:paraId="1CB281FE" w14:textId="77777777" w:rsidR="00C64425" w:rsidRDefault="00C64425" w:rsidP="00C6442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1B7326">
        <w:rPr>
          <w:rFonts w:ascii="Calibri" w:eastAsia="Times New Roman" w:hAnsi="Calibri" w:cs="Calibri"/>
          <w:color w:val="000000"/>
          <w:lang w:eastAsia="el-GR"/>
        </w:rPr>
        <w:t xml:space="preserve">β) Άλλοι ερευνητές διατύπωσαν επιφυλάξεις στο σχήμα αυτό, θεωρώντας ότι οδηγεί σε αποσπασματική θεώρηση της Επικοινωνίας, ενώ όπως, υποστηρίζουν τα διάφορα στοιχεία της είναι </w:t>
      </w:r>
      <w:proofErr w:type="spellStart"/>
      <w:r w:rsidRPr="001B7326">
        <w:rPr>
          <w:rFonts w:ascii="Calibri" w:eastAsia="Times New Roman" w:hAnsi="Calibri" w:cs="Calibri"/>
          <w:color w:val="000000"/>
          <w:lang w:eastAsia="el-GR"/>
        </w:rPr>
        <w:t>αλληλοεξαρτώμενα</w:t>
      </w:r>
      <w:proofErr w:type="spellEnd"/>
      <w:r w:rsidRPr="001B7326">
        <w:rPr>
          <w:rFonts w:ascii="Calibri" w:eastAsia="Times New Roman" w:hAnsi="Calibri" w:cs="Calibri"/>
          <w:color w:val="000000"/>
          <w:lang w:eastAsia="el-GR"/>
        </w:rPr>
        <w:t>.</w:t>
      </w:r>
      <w:r>
        <w:rPr>
          <w:rFonts w:ascii="Calibri" w:eastAsia="Times New Roman" w:hAnsi="Calibri" w:cs="Calibri"/>
          <w:color w:val="000000"/>
          <w:lang w:eastAsia="el-GR"/>
        </w:rPr>
        <w:t xml:space="preserve"> </w:t>
      </w:r>
      <w:r w:rsidRPr="001B7326">
        <w:rPr>
          <w:rFonts w:ascii="Calibri" w:eastAsia="Times New Roman" w:hAnsi="Calibri" w:cs="Calibri"/>
          <w:color w:val="000000"/>
          <w:lang w:eastAsia="el-GR"/>
        </w:rPr>
        <w:t>Ακόμα, ότι αγνόησε την “αντίδραση-απάντηση” του αποδέκτη, η οποία ακριβώς αναφέρεται και ως “ανάδραση”, δηλαδή ως μια δράση όχι πάντοτε αντίδρασης. Ο όρος αυτός είναι πολύ γνωστός με τον όρο “</w:t>
      </w:r>
      <w:proofErr w:type="spellStart"/>
      <w:r w:rsidRPr="001B7326">
        <w:rPr>
          <w:rFonts w:ascii="Calibri" w:eastAsia="Times New Roman" w:hAnsi="Calibri" w:cs="Calibri"/>
          <w:color w:val="000000"/>
          <w:lang w:eastAsia="el-GR"/>
        </w:rPr>
        <w:t>feedback</w:t>
      </w:r>
      <w:proofErr w:type="spellEnd"/>
      <w:r w:rsidRPr="001B7326">
        <w:rPr>
          <w:rFonts w:ascii="Calibri" w:eastAsia="Times New Roman" w:hAnsi="Calibri" w:cs="Calibri"/>
          <w:color w:val="000000"/>
          <w:lang w:eastAsia="el-GR"/>
        </w:rPr>
        <w:t xml:space="preserve">”. </w:t>
      </w:r>
    </w:p>
    <w:p w14:paraId="0731C073" w14:textId="77777777" w:rsidR="00C64425" w:rsidRDefault="00C64425" w:rsidP="00C6442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</w:p>
    <w:p w14:paraId="1AB0A0B8" w14:textId="77777777" w:rsidR="00C64425" w:rsidRDefault="00C64425" w:rsidP="00C6442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>2.2.</w:t>
      </w:r>
    </w:p>
    <w:p w14:paraId="05127B61" w14:textId="7E845374" w:rsidR="00C64425" w:rsidRPr="00A07739" w:rsidRDefault="00C64425" w:rsidP="00C6442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A07739">
        <w:rPr>
          <w:rFonts w:ascii="Calibri" w:eastAsia="Times New Roman" w:hAnsi="Calibri" w:cs="Calibri"/>
          <w:color w:val="000000"/>
          <w:lang w:eastAsia="el-GR"/>
        </w:rPr>
        <w:t>α) Ενεργητική ακοή ονομάζεται η ικανότητα ενός ακροατή-αποδέκτη μηνύματος</w:t>
      </w:r>
      <w:r w:rsidR="00E3359B">
        <w:rPr>
          <w:rFonts w:ascii="Calibri" w:eastAsia="Times New Roman" w:hAnsi="Calibri" w:cs="Calibri"/>
          <w:color w:val="000000"/>
          <w:lang w:eastAsia="el-GR"/>
        </w:rPr>
        <w:t xml:space="preserve"> να φτάνουν </w:t>
      </w:r>
      <w:r w:rsidRPr="00A07739">
        <w:rPr>
          <w:rFonts w:ascii="Calibri" w:eastAsia="Times New Roman" w:hAnsi="Calibri" w:cs="Calibri"/>
          <w:color w:val="000000"/>
          <w:lang w:eastAsia="el-GR"/>
        </w:rPr>
        <w:t xml:space="preserve">ως τα αυτιά του οι ήχοι </w:t>
      </w:r>
      <w:r w:rsidR="00E3359B">
        <w:rPr>
          <w:rFonts w:ascii="Calibri" w:eastAsia="Times New Roman" w:hAnsi="Calibri" w:cs="Calibri"/>
          <w:color w:val="000000"/>
          <w:lang w:eastAsia="el-GR"/>
        </w:rPr>
        <w:t>και</w:t>
      </w:r>
      <w:r w:rsidRPr="00A07739">
        <w:rPr>
          <w:rFonts w:ascii="Calibri" w:eastAsia="Times New Roman" w:hAnsi="Calibri" w:cs="Calibri"/>
          <w:color w:val="000000"/>
          <w:lang w:eastAsia="el-GR"/>
        </w:rPr>
        <w:t xml:space="preserve"> </w:t>
      </w:r>
      <w:r w:rsidR="00E3359B">
        <w:rPr>
          <w:rFonts w:ascii="Calibri" w:eastAsia="Times New Roman" w:hAnsi="Calibri" w:cs="Calibri"/>
          <w:color w:val="000000"/>
          <w:lang w:eastAsia="el-GR"/>
        </w:rPr>
        <w:t xml:space="preserve">να </w:t>
      </w:r>
      <w:r w:rsidRPr="00A07739">
        <w:rPr>
          <w:rFonts w:ascii="Calibri" w:eastAsia="Times New Roman" w:hAnsi="Calibri" w:cs="Calibri"/>
          <w:color w:val="000000"/>
          <w:lang w:eastAsia="el-GR"/>
        </w:rPr>
        <w:t xml:space="preserve">αντιλαμβάνεται το περιεχόμενό </w:t>
      </w:r>
      <w:r w:rsidR="00E3359B">
        <w:rPr>
          <w:rFonts w:ascii="Calibri" w:eastAsia="Times New Roman" w:hAnsi="Calibri" w:cs="Calibri"/>
          <w:color w:val="000000"/>
          <w:lang w:eastAsia="el-GR"/>
        </w:rPr>
        <w:t xml:space="preserve">τους. Δηλαδή, </w:t>
      </w:r>
      <w:r w:rsidR="007166FD">
        <w:rPr>
          <w:rFonts w:ascii="Calibri" w:eastAsia="Times New Roman" w:hAnsi="Calibri" w:cs="Calibri"/>
          <w:color w:val="000000"/>
          <w:lang w:eastAsia="el-GR"/>
        </w:rPr>
        <w:t xml:space="preserve">να αντιλαμβάνεται </w:t>
      </w:r>
      <w:r w:rsidRPr="00A07739">
        <w:rPr>
          <w:rFonts w:ascii="Calibri" w:eastAsia="Times New Roman" w:hAnsi="Calibri" w:cs="Calibri"/>
          <w:color w:val="000000"/>
          <w:lang w:eastAsia="el-GR"/>
        </w:rPr>
        <w:t xml:space="preserve">το ακουστικό μήνυμα στο σύνολό του ή να αντιλαμβάνεται κανονικά τα ακουστικά στοιχεία-λέξεις του μηνύματος. </w:t>
      </w:r>
    </w:p>
    <w:p w14:paraId="3113E51F" w14:textId="77777777" w:rsidR="00C64425" w:rsidRDefault="00C64425" w:rsidP="00C64425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A07739">
        <w:rPr>
          <w:rFonts w:ascii="Calibri" w:eastAsia="Times New Roman" w:hAnsi="Calibri" w:cs="Calibri"/>
          <w:color w:val="000000"/>
          <w:lang w:eastAsia="el-GR"/>
        </w:rPr>
        <w:t>β) Βασική προϋπόθεση είναι και η κατάλληλη ψυχολογική κατάστασή του ακροατή, η διάθεσή του να κατευθύνει την προσοχή του στο συγκεκριμένο μήνυμα και να ενεργοποιήσει τη βούλησή του να το αντιληφθεί.</w:t>
      </w:r>
    </w:p>
    <w:p w14:paraId="541A7567" w14:textId="77777777" w:rsidR="00C64425" w:rsidRDefault="00C64425" w:rsidP="00C64425">
      <w:pPr>
        <w:spacing w:line="360" w:lineRule="auto"/>
        <w:jc w:val="both"/>
      </w:pPr>
    </w:p>
    <w:sectPr w:rsidR="00C64425" w:rsidSect="00C6442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A6"/>
    <w:rsid w:val="000111E2"/>
    <w:rsid w:val="006B5623"/>
    <w:rsid w:val="007166FD"/>
    <w:rsid w:val="00C64425"/>
    <w:rsid w:val="00CE1EA6"/>
    <w:rsid w:val="00E3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837A"/>
  <w15:chartTrackingRefBased/>
  <w15:docId w15:val="{B9FA394F-5734-E146-B8C6-CB7DAB2D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64425"/>
    <w:pPr>
      <w:spacing w:after="160" w:line="259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Sotiropoulou</dc:creator>
  <cp:keywords/>
  <dc:description/>
  <cp:lastModifiedBy>Λογαριασμός Microsoft</cp:lastModifiedBy>
  <cp:revision>2</cp:revision>
  <dcterms:created xsi:type="dcterms:W3CDTF">2022-04-03T19:19:00Z</dcterms:created>
  <dcterms:modified xsi:type="dcterms:W3CDTF">2022-04-03T19:19:00Z</dcterms:modified>
</cp:coreProperties>
</file>