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A2BF15" w14:textId="77777777" w:rsidR="00C75331" w:rsidRDefault="00C75331" w:rsidP="00C75331">
      <w:pPr>
        <w:rPr>
          <w:b/>
          <w:bCs/>
          <w:szCs w:val="24"/>
        </w:rPr>
      </w:pPr>
      <w:bookmarkStart w:id="0" w:name="_GoBack"/>
      <w:bookmarkEnd w:id="0"/>
      <w:r w:rsidRPr="00E42C46">
        <w:rPr>
          <w:b/>
          <w:bCs/>
        </w:rPr>
        <w:t>ΔΙΔΑΓΜΕΝΟ ΚΕΙΜΕΝΟ</w:t>
      </w:r>
      <w:r>
        <w:rPr>
          <w:b/>
          <w:bCs/>
        </w:rPr>
        <w:t xml:space="preserve"> </w:t>
      </w:r>
      <w:r w:rsidRPr="009F5CAB">
        <w:rPr>
          <w:b/>
          <w:bCs/>
          <w:szCs w:val="24"/>
        </w:rPr>
        <w:t xml:space="preserve">Λυσίας, </w:t>
      </w:r>
      <w:r w:rsidRPr="009F5CAB">
        <w:rPr>
          <w:b/>
          <w:bCs/>
          <w:i/>
          <w:iCs/>
          <w:szCs w:val="24"/>
        </w:rPr>
        <w:t>Ὑπ</w:t>
      </w:r>
      <w:r>
        <w:rPr>
          <w:b/>
          <w:bCs/>
          <w:i/>
          <w:iCs/>
          <w:szCs w:val="24"/>
        </w:rPr>
        <w:t>ὲ</w:t>
      </w:r>
      <w:r w:rsidRPr="009F5CAB">
        <w:rPr>
          <w:b/>
          <w:bCs/>
          <w:i/>
          <w:iCs/>
          <w:szCs w:val="24"/>
        </w:rPr>
        <w:t>ρ Μαντιθέου</w:t>
      </w:r>
      <w:r w:rsidRPr="009F5CAB">
        <w:rPr>
          <w:b/>
          <w:bCs/>
          <w:szCs w:val="24"/>
        </w:rPr>
        <w:t xml:space="preserve"> </w:t>
      </w:r>
      <w:r w:rsidRPr="009F5CAB">
        <w:rPr>
          <w:rFonts w:cs="Calibri"/>
          <w:b/>
          <w:bCs/>
          <w:szCs w:val="24"/>
        </w:rPr>
        <w:t>§§</w:t>
      </w:r>
      <w:r w:rsidR="00524905">
        <w:rPr>
          <w:b/>
          <w:bCs/>
          <w:szCs w:val="24"/>
        </w:rPr>
        <w:t>2-3</w:t>
      </w:r>
    </w:p>
    <w:p w14:paraId="14893F08" w14:textId="77777777" w:rsidR="00DD330D" w:rsidRPr="00C545E9" w:rsidRDefault="00DD330D" w:rsidP="00DD330D">
      <w:pPr>
        <w:rPr>
          <w:b/>
          <w:bCs/>
        </w:rPr>
      </w:pPr>
      <w:r w:rsidRPr="0038387F">
        <w:rPr>
          <w:b/>
          <w:bCs/>
        </w:rPr>
        <w:t>Α1.</w:t>
      </w:r>
    </w:p>
    <w:p w14:paraId="7043C46F" w14:textId="77777777" w:rsidR="00DD330D" w:rsidRDefault="00DD330D" w:rsidP="00DD330D">
      <w:pPr>
        <w:rPr>
          <w:i/>
          <w:iCs/>
          <w:szCs w:val="24"/>
        </w:rPr>
      </w:pPr>
      <w:r>
        <w:rPr>
          <w:szCs w:val="24"/>
        </w:rPr>
        <w:t xml:space="preserve">1. </w:t>
      </w:r>
      <w:r w:rsidRPr="00294CB3">
        <w:rPr>
          <w:szCs w:val="24"/>
        </w:rPr>
        <w:t>–</w:t>
      </w:r>
      <w:r>
        <w:rPr>
          <w:szCs w:val="24"/>
        </w:rPr>
        <w:t xml:space="preserve"> Σ: </w:t>
      </w:r>
      <w:r w:rsidRPr="003B469F">
        <w:rPr>
          <w:i/>
          <w:iCs/>
          <w:szCs w:val="24"/>
        </w:rPr>
        <w:t>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w:t>
      </w:r>
      <w:r w:rsidR="00DA0E37">
        <w:rPr>
          <w:i/>
          <w:iCs/>
          <w:szCs w:val="24"/>
        </w:rPr>
        <w:t>.</w:t>
      </w:r>
    </w:p>
    <w:p w14:paraId="72D3CECE" w14:textId="77777777" w:rsidR="00DD330D" w:rsidRDefault="00DD330D" w:rsidP="00DD330D">
      <w:pPr>
        <w:rPr>
          <w:i/>
          <w:iCs/>
        </w:rPr>
      </w:pPr>
      <w:r>
        <w:t xml:space="preserve">2. </w:t>
      </w:r>
      <w:r w:rsidRPr="00294CB3">
        <w:t>–</w:t>
      </w:r>
      <w:r>
        <w:t xml:space="preserve"> Σ: </w:t>
      </w:r>
      <w:r w:rsidRPr="7A0C71F1">
        <w:rPr>
          <w:i/>
          <w:iCs/>
        </w:rPr>
        <w:t>ὡς εὔνους εἰμὶ τοῖς καθεστηκόσι πράγμασι καὶ ὡς ἠνάγκασμαι τῶν αὐτῶν κινδύνων μετέχειν ὑμῖν</w:t>
      </w:r>
    </w:p>
    <w:p w14:paraId="42B1B809" w14:textId="77777777" w:rsidR="00DD330D" w:rsidRDefault="00DD330D" w:rsidP="00DD330D">
      <w:pPr>
        <w:rPr>
          <w:i/>
          <w:iCs/>
          <w:szCs w:val="24"/>
        </w:rPr>
      </w:pPr>
      <w:r>
        <w:rPr>
          <w:szCs w:val="24"/>
        </w:rPr>
        <w:t xml:space="preserve">3. </w:t>
      </w:r>
      <w:r w:rsidRPr="00294CB3">
        <w:rPr>
          <w:szCs w:val="24"/>
        </w:rPr>
        <w:t>–</w:t>
      </w:r>
      <w:r>
        <w:rPr>
          <w:szCs w:val="24"/>
        </w:rPr>
        <w:t xml:space="preserve"> Λ : </w:t>
      </w:r>
      <w:r w:rsidRPr="00F547EA">
        <w:rPr>
          <w:i/>
          <w:iCs/>
          <w:szCs w:val="24"/>
        </w:rPr>
        <w:t>ἐὰν δὲ φαίνωμαι περὶ τὰ ἄλλα μετρίως βεβιωκὼς καὶ πολὺ παρὰ τὴν δόξαν καὶ [παρὰ] τοὺς λόγους τοὺς τῶν ἐχθρῶν</w:t>
      </w:r>
    </w:p>
    <w:p w14:paraId="36EE0D35" w14:textId="77777777" w:rsidR="00DD330D" w:rsidRDefault="00DD330D" w:rsidP="00DD330D">
      <w:pPr>
        <w:rPr>
          <w:i/>
          <w:iCs/>
          <w:szCs w:val="24"/>
        </w:rPr>
      </w:pPr>
      <w:r>
        <w:rPr>
          <w:szCs w:val="24"/>
        </w:rPr>
        <w:t xml:space="preserve">4. </w:t>
      </w:r>
      <w:r w:rsidRPr="00294CB3">
        <w:rPr>
          <w:szCs w:val="24"/>
        </w:rPr>
        <w:t>–</w:t>
      </w:r>
      <w:r>
        <w:rPr>
          <w:szCs w:val="24"/>
        </w:rPr>
        <w:t xml:space="preserve"> Λ : </w:t>
      </w:r>
      <w:r w:rsidRPr="00F547EA">
        <w:rPr>
          <w:i/>
          <w:iCs/>
          <w:szCs w:val="24"/>
        </w:rPr>
        <w:t xml:space="preserve">δέομαι ὑμῶν </w:t>
      </w:r>
      <w:r w:rsidR="00DA0E37" w:rsidRPr="00DA0E37">
        <w:rPr>
          <w:i/>
          <w:iCs/>
          <w:szCs w:val="24"/>
        </w:rPr>
        <w:t xml:space="preserve">ἐμὲ μὲν δοκιμάζειν, </w:t>
      </w:r>
      <w:r w:rsidRPr="00F547EA">
        <w:rPr>
          <w:i/>
          <w:iCs/>
          <w:szCs w:val="24"/>
        </w:rPr>
        <w:t>τούτους δὲ ἡγεῖσθαι χείρους εἶναι</w:t>
      </w:r>
      <w:r w:rsidR="00DA0E37">
        <w:rPr>
          <w:i/>
          <w:iCs/>
          <w:szCs w:val="24"/>
        </w:rPr>
        <w:t>.</w:t>
      </w:r>
    </w:p>
    <w:p w14:paraId="657D7F38" w14:textId="77777777" w:rsidR="00DD330D" w:rsidRDefault="00DD330D" w:rsidP="00DD330D">
      <w:pPr>
        <w:rPr>
          <w:i/>
          <w:iCs/>
        </w:rPr>
      </w:pPr>
      <w:r>
        <w:t xml:space="preserve">5. </w:t>
      </w:r>
      <w:r w:rsidRPr="00294CB3">
        <w:t>–</w:t>
      </w:r>
      <w:r>
        <w:t xml:space="preserve"> Λ : </w:t>
      </w:r>
      <w:r w:rsidRPr="7A0C71F1">
        <w:rPr>
          <w:i/>
          <w:iCs/>
        </w:rPr>
        <w:t xml:space="preserve">Πρῶτον δὲ ἀποδείξω ὡς </w:t>
      </w:r>
      <w:r w:rsidR="00DA0E37" w:rsidRPr="0026750B">
        <w:rPr>
          <w:i/>
          <w:iCs/>
          <w:szCs w:val="24"/>
        </w:rPr>
        <w:t>οὐχ ἵππευον</w:t>
      </w:r>
      <w:r w:rsidRPr="7A0C71F1">
        <w:rPr>
          <w:i/>
          <w:iCs/>
        </w:rPr>
        <w:t xml:space="preserve"> οὔδ᾽ ἐπεδήμουν ἐπὶ τῶν τριάκοντα</w:t>
      </w:r>
    </w:p>
    <w:p w14:paraId="1A8686CD" w14:textId="77777777" w:rsidR="004201CC" w:rsidRPr="00254C31" w:rsidRDefault="004201CC" w:rsidP="00867713">
      <w:pPr>
        <w:jc w:val="left"/>
        <w:rPr>
          <w:b/>
          <w:bCs/>
        </w:rPr>
      </w:pPr>
      <w:r>
        <w:rPr>
          <w:b/>
          <w:bCs/>
        </w:rPr>
        <w:t>ΠΑΡΑΛΛΗΛΟ ΚΕΙΜΕΝΟ</w:t>
      </w:r>
      <w:r w:rsidR="00254C31">
        <w:rPr>
          <w:b/>
          <w:bCs/>
        </w:rPr>
        <w:t xml:space="preserve"> </w:t>
      </w:r>
      <w:r w:rsidR="00E948C9" w:rsidRPr="00E948C9">
        <w:rPr>
          <w:b/>
          <w:bCs/>
          <w:iCs/>
        </w:rPr>
        <w:t xml:space="preserve">Ἀριστοτέλης, </w:t>
      </w:r>
      <w:r w:rsidR="00E948C9" w:rsidRPr="00E948C9">
        <w:rPr>
          <w:b/>
          <w:bCs/>
          <w:i/>
        </w:rPr>
        <w:t>Ῥητορικὴ</w:t>
      </w:r>
      <w:r w:rsidR="00E948C9" w:rsidRPr="00E948C9">
        <w:rPr>
          <w:b/>
          <w:bCs/>
          <w:iCs/>
        </w:rPr>
        <w:t xml:space="preserve"> 1356a</w:t>
      </w:r>
    </w:p>
    <w:p w14:paraId="35EE18D3" w14:textId="77777777" w:rsidR="00E948C9" w:rsidRDefault="00E948C9" w:rsidP="00E948C9">
      <w:pPr>
        <w:rPr>
          <w:iCs/>
          <w:szCs w:val="24"/>
        </w:rPr>
      </w:pPr>
      <w:r>
        <w:rPr>
          <w:b/>
          <w:bCs/>
          <w:iCs/>
          <w:szCs w:val="24"/>
        </w:rPr>
        <w:t>Επισήμανση</w:t>
      </w:r>
      <w:r w:rsidRPr="00F55E90">
        <w:rPr>
          <w:iCs/>
          <w:szCs w:val="24"/>
        </w:rPr>
        <w:t>:</w:t>
      </w:r>
      <w:r>
        <w:rPr>
          <w:iCs/>
          <w:szCs w:val="24"/>
        </w:rPr>
        <w:t xml:space="preserve"> Στο συγκεκριμένο παράλληλο κείμενο ο Αριστοτέλης αναφέρεται στη σημασία που έχει να εμφανίζεται ο ομιλητής (εδώ ο Μαντίθεος) με το ανάλογο ήθος/χαρακτήρα προκειμένου να κερδίσει τις εντυπώσεις και την εύνοια (εδώ των βουλευτών). Διαπιστώνει δηλαδή κανείς ότι οι αριστοτελικές αναφορές επιβεβαιώνονται σε μεγάλο βαθμό από τα όσα ο Λυσίας έγραψε και εκφώνησε ο Μαντίθεος στο συγκεκριμένο απόσπασμα από τον </w:t>
      </w:r>
      <w:r w:rsidRPr="006C3661">
        <w:rPr>
          <w:i/>
          <w:szCs w:val="24"/>
        </w:rPr>
        <w:t>Ὑπὲρ Μαντιθέου</w:t>
      </w:r>
      <w:r>
        <w:rPr>
          <w:iCs/>
          <w:szCs w:val="24"/>
        </w:rPr>
        <w:t>.</w:t>
      </w:r>
    </w:p>
    <w:p w14:paraId="0A3B32E5" w14:textId="7CAA32C7" w:rsidR="00E1107F" w:rsidRDefault="00E1107F" w:rsidP="004201CC">
      <w:pPr>
        <w:rPr>
          <w:iCs/>
        </w:rPr>
      </w:pPr>
      <w:r w:rsidRPr="00252E48">
        <w:rPr>
          <w:b/>
          <w:bCs/>
          <w:iCs/>
        </w:rPr>
        <w:t>Β4.</w:t>
      </w:r>
      <w:r w:rsidR="00BF7162">
        <w:rPr>
          <w:b/>
          <w:bCs/>
          <w:iCs/>
        </w:rPr>
        <w:t xml:space="preserve"> </w:t>
      </w:r>
      <w:r w:rsidR="006B4535" w:rsidRPr="00751B36">
        <w:rPr>
          <w:bCs/>
          <w:i/>
          <w:iCs/>
        </w:rPr>
        <w:t>ἡγήσεσθαι</w:t>
      </w:r>
      <w:r w:rsidR="00E218BB">
        <w:rPr>
          <w:bCs/>
          <w:i/>
          <w:iCs/>
        </w:rPr>
        <w:t>/ἡγεῖσθαι</w:t>
      </w:r>
      <w:r w:rsidR="006B4535" w:rsidRPr="00751B36">
        <w:rPr>
          <w:bCs/>
          <w:iCs/>
        </w:rPr>
        <w:t xml:space="preserve">, </w:t>
      </w:r>
      <w:r w:rsidR="006B4535" w:rsidRPr="00751B36">
        <w:rPr>
          <w:bCs/>
          <w:i/>
          <w:iCs/>
        </w:rPr>
        <w:t>ἐπιδείξω</w:t>
      </w:r>
      <w:r w:rsidR="00E218BB">
        <w:rPr>
          <w:bCs/>
          <w:i/>
          <w:iCs/>
        </w:rPr>
        <w:t>/ἀποδείξω</w:t>
      </w:r>
      <w:r w:rsidR="006B4535" w:rsidRPr="00751B36">
        <w:rPr>
          <w:bCs/>
          <w:iCs/>
        </w:rPr>
        <w:t xml:space="preserve">, </w:t>
      </w:r>
      <w:r w:rsidR="006B4535" w:rsidRPr="00751B36">
        <w:rPr>
          <w:bCs/>
          <w:i/>
          <w:iCs/>
        </w:rPr>
        <w:t>εὔνους</w:t>
      </w:r>
      <w:r w:rsidR="006B4535" w:rsidRPr="00751B36">
        <w:rPr>
          <w:bCs/>
          <w:iCs/>
        </w:rPr>
        <w:t xml:space="preserve">, </w:t>
      </w:r>
      <w:r w:rsidR="006B4535" w:rsidRPr="00751B36">
        <w:rPr>
          <w:bCs/>
          <w:i/>
          <w:iCs/>
        </w:rPr>
        <w:t>καθεστηκόσι</w:t>
      </w:r>
      <w:r w:rsidR="006B4535" w:rsidRPr="00751B36">
        <w:rPr>
          <w:bCs/>
          <w:iCs/>
        </w:rPr>
        <w:t xml:space="preserve">,  </w:t>
      </w:r>
      <w:r w:rsidR="006B4535" w:rsidRPr="00751B36">
        <w:rPr>
          <w:bCs/>
          <w:i/>
          <w:iCs/>
        </w:rPr>
        <w:t>μετέχειν</w:t>
      </w:r>
      <w:r w:rsidR="00E218BB">
        <w:rPr>
          <w:bCs/>
          <w:i/>
          <w:iCs/>
        </w:rPr>
        <w:t>/μετέσχον</w:t>
      </w:r>
    </w:p>
    <w:p w14:paraId="1C1C1F4F" w14:textId="77777777" w:rsidR="00D46EAC" w:rsidRDefault="00996FD6" w:rsidP="00630702">
      <w:pPr>
        <w:spacing w:after="160" w:line="259" w:lineRule="auto"/>
        <w:rPr>
          <w:b/>
          <w:bCs/>
        </w:rPr>
      </w:pPr>
      <w:r>
        <w:rPr>
          <w:b/>
          <w:bCs/>
        </w:rPr>
        <w:t>ΑΔΙΔΑΚΤΟ ΚΕΙΜΕΝΟ</w:t>
      </w:r>
      <w:r w:rsidR="00BF4B46">
        <w:rPr>
          <w:b/>
          <w:bCs/>
        </w:rPr>
        <w:t xml:space="preserve"> </w:t>
      </w:r>
      <w:r w:rsidR="00D46EAC" w:rsidRPr="00D46EAC">
        <w:rPr>
          <w:b/>
          <w:bCs/>
        </w:rPr>
        <w:t xml:space="preserve">∆ημοσθένης, </w:t>
      </w:r>
      <w:r w:rsidR="00D46EAC" w:rsidRPr="00D46EAC">
        <w:rPr>
          <w:b/>
          <w:bCs/>
          <w:i/>
          <w:iCs/>
        </w:rPr>
        <w:t>Κατὰ Ἀνδροτίωνος</w:t>
      </w:r>
      <w:r w:rsidR="00D46EAC" w:rsidRPr="00D46EAC">
        <w:rPr>
          <w:b/>
          <w:bCs/>
        </w:rPr>
        <w:t xml:space="preserve"> §§51.4-52</w:t>
      </w:r>
    </w:p>
    <w:p w14:paraId="7DE9E24D" w14:textId="77777777" w:rsidR="009C5B90" w:rsidRDefault="009C5B90" w:rsidP="00630702">
      <w:pPr>
        <w:spacing w:after="160" w:line="259" w:lineRule="auto"/>
        <w:rPr>
          <w:b/>
          <w:bCs/>
        </w:rPr>
      </w:pPr>
      <w:r>
        <w:rPr>
          <w:b/>
          <w:bCs/>
        </w:rPr>
        <w:t>Ενδεικτικές νεοελληνικές αποδόσεις</w:t>
      </w:r>
    </w:p>
    <w:tbl>
      <w:tblPr>
        <w:tblW w:w="0" w:type="auto"/>
        <w:tblBorders>
          <w:insideV w:val="single" w:sz="4" w:space="0" w:color="auto"/>
        </w:tblBorders>
        <w:tblLook w:val="04A0" w:firstRow="1" w:lastRow="0" w:firstColumn="1" w:lastColumn="0" w:noHBand="0" w:noVBand="1"/>
      </w:tblPr>
      <w:tblGrid>
        <w:gridCol w:w="4718"/>
        <w:gridCol w:w="4568"/>
      </w:tblGrid>
      <w:tr w:rsidR="00D46EAC" w:rsidRPr="00066F1D" w14:paraId="77994D32" w14:textId="77777777" w:rsidTr="00251B88">
        <w:tc>
          <w:tcPr>
            <w:tcW w:w="0" w:type="auto"/>
          </w:tcPr>
          <w:p w14:paraId="109BA48E" w14:textId="77777777" w:rsidR="00D46EAC" w:rsidRPr="003C73DE" w:rsidRDefault="00D46EAC" w:rsidP="00251B88">
            <w:pPr>
              <w:rPr>
                <w:szCs w:val="24"/>
              </w:rPr>
            </w:pPr>
            <w:r>
              <w:rPr>
                <w:szCs w:val="24"/>
              </w:rPr>
              <w:t>Κανείς ας μην καταλάβει ότι θεωρώ πως τα οφειλόμενα χρήματα δεν έπρεπε να είχαν απαιτηθεί από τους κακοπληρωτές. Έπρεπε. Αλλά πώς</w:t>
            </w:r>
            <w:r w:rsidRPr="003940F3">
              <w:rPr>
                <w:szCs w:val="24"/>
              </w:rPr>
              <w:t xml:space="preserve">; </w:t>
            </w:r>
            <w:r>
              <w:rPr>
                <w:szCs w:val="24"/>
              </w:rPr>
              <w:t xml:space="preserve">Όπως και ο νόμος ορίζει, προς όφελος των άλλων πολιτών. Αυτό είναι το πνεύμα της δημοκρατίας. Γιατί αυτό που έχετε κερδίσει, άνδρες Αθηναίοι, με την απαίτηση ασήμαντων χρηματικών ποσών με τέτοιο τρόπο, δεν είναι τίποτα σε σχέση με αυτό που χάσατε με την υιοθέτηση τέτοιων </w:t>
            </w:r>
            <w:r>
              <w:rPr>
                <w:szCs w:val="24"/>
              </w:rPr>
              <w:lastRenderedPageBreak/>
              <w:t>συνηθειών στην πολιτική ζωή. Αν πράγματι θέλατε να μάθετε γιατί κάποιος θα προτιμούσε να ζει περισσότερο σε ένα δημοκρατικό πολίτευμα παρά σε ένα ολιγαρχικό, θα καταλάβετε ότι ο προφανέστατος λόγος είναι ότι στη δημοκρατία όλα είναι πιο φιλήσυχα. Δεν θα μπω στη διαδικασία να δείξω ότι ο κατηγορούμενος έχει αποδειχτεί πιο σκληρός και από οποιαδήποτε ολιγαρχία στον κόσμο. Όμως εδώ στην πόλη μας, πότε έγιναν τα πιο εξωφρενικά πράγματα</w:t>
            </w:r>
            <w:r>
              <w:rPr>
                <w:rFonts w:cstheme="minorHAnsi"/>
                <w:szCs w:val="24"/>
              </w:rPr>
              <w:t>;</w:t>
            </w:r>
            <w:r>
              <w:rPr>
                <w:szCs w:val="24"/>
              </w:rPr>
              <w:t xml:space="preserve"> Όλοι θα πείτε, την εποχή των Τριάκοντα. Τότε λοιπόν, όπως μαθαίνουμε, κανείς, ενώ μπορούσε να κρυφτεί στο σπίτι του, δεν στερήθηκε το δικαίωμα να σώσει τη ζωή του. Αυτό για το οποίο κατηγορούμε τους Τριάκοντα είναι ότι συλλάμβαναν ανθρώπους παράνομα από την αγορά. </w:t>
            </w:r>
          </w:p>
          <w:p w14:paraId="4E30BEA9" w14:textId="0760E6E4" w:rsidR="00D46EAC" w:rsidRPr="00295530" w:rsidRDefault="00D46EAC" w:rsidP="00251B88">
            <w:pPr>
              <w:rPr>
                <w:b/>
                <w:bCs/>
                <w:szCs w:val="24"/>
              </w:rPr>
            </w:pPr>
            <w:r w:rsidRPr="00295530">
              <w:rPr>
                <w:b/>
                <w:bCs/>
                <w:szCs w:val="24"/>
              </w:rPr>
              <w:t xml:space="preserve">Μτφρ. </w:t>
            </w:r>
            <w:r>
              <w:rPr>
                <w:b/>
                <w:bCs/>
                <w:szCs w:val="24"/>
                <w:lang w:val="en-US"/>
              </w:rPr>
              <w:t>J</w:t>
            </w:r>
            <w:r w:rsidRPr="00295530">
              <w:rPr>
                <w:b/>
                <w:bCs/>
                <w:szCs w:val="24"/>
              </w:rPr>
              <w:t>.</w:t>
            </w:r>
            <w:r>
              <w:rPr>
                <w:b/>
                <w:bCs/>
                <w:szCs w:val="24"/>
                <w:lang w:val="en-US"/>
              </w:rPr>
              <w:t>H</w:t>
            </w:r>
            <w:r w:rsidRPr="00136A51">
              <w:rPr>
                <w:b/>
                <w:bCs/>
                <w:szCs w:val="24"/>
              </w:rPr>
              <w:t>.</w:t>
            </w:r>
            <w:r>
              <w:rPr>
                <w:b/>
                <w:bCs/>
                <w:szCs w:val="24"/>
              </w:rPr>
              <w:t xml:space="preserve"> </w:t>
            </w:r>
            <w:r>
              <w:rPr>
                <w:b/>
                <w:bCs/>
                <w:szCs w:val="24"/>
                <w:lang w:val="en-US"/>
              </w:rPr>
              <w:t>Vince</w:t>
            </w:r>
            <w:r w:rsidRPr="00136A51">
              <w:rPr>
                <w:b/>
                <w:bCs/>
                <w:szCs w:val="24"/>
              </w:rPr>
              <w:t>.</w:t>
            </w:r>
            <w:r w:rsidRPr="00295530">
              <w:rPr>
                <w:b/>
                <w:bCs/>
                <w:szCs w:val="24"/>
              </w:rPr>
              <w:t xml:space="preserve"> </w:t>
            </w:r>
            <w:r w:rsidRPr="00136A51">
              <w:rPr>
                <w:b/>
                <w:bCs/>
                <w:szCs w:val="24"/>
              </w:rPr>
              <w:t>1935</w:t>
            </w:r>
            <w:r w:rsidRPr="00295530">
              <w:rPr>
                <w:b/>
                <w:bCs/>
                <w:szCs w:val="24"/>
              </w:rPr>
              <w:t xml:space="preserve">. Διασκευή από </w:t>
            </w:r>
            <w:r>
              <w:rPr>
                <w:b/>
                <w:bCs/>
                <w:szCs w:val="24"/>
              </w:rPr>
              <w:t>τα</w:t>
            </w:r>
            <w:r w:rsidRPr="00295530">
              <w:rPr>
                <w:b/>
                <w:bCs/>
                <w:szCs w:val="24"/>
              </w:rPr>
              <w:t xml:space="preserve"> </w:t>
            </w:r>
            <w:r>
              <w:rPr>
                <w:b/>
                <w:bCs/>
                <w:szCs w:val="24"/>
              </w:rPr>
              <w:t>αγγλικά στα νέα ελληνικά</w:t>
            </w:r>
            <w:r w:rsidRPr="00295530">
              <w:rPr>
                <w:b/>
                <w:bCs/>
                <w:szCs w:val="24"/>
              </w:rPr>
              <w:t>.</w:t>
            </w:r>
            <w:r w:rsidRPr="00295530">
              <w:rPr>
                <w:szCs w:val="24"/>
              </w:rPr>
              <w:t xml:space="preserve"> </w:t>
            </w:r>
          </w:p>
        </w:tc>
        <w:tc>
          <w:tcPr>
            <w:tcW w:w="0" w:type="auto"/>
          </w:tcPr>
          <w:p w14:paraId="3F0F297E" w14:textId="77777777" w:rsidR="00D46EAC" w:rsidRDefault="00D46EAC" w:rsidP="00251B88">
            <w:pPr>
              <w:rPr>
                <w:szCs w:val="24"/>
              </w:rPr>
            </w:pPr>
            <w:r>
              <w:rPr>
                <w:szCs w:val="24"/>
              </w:rPr>
              <w:lastRenderedPageBreak/>
              <w:t xml:space="preserve">Και κανείς ας μη νομίσει ότι ισχυρίζομαι ότι δεν έπρεπε να αναγκασθούν να πληρώσουν όσοι καθυστερούν τους φόρους. Βεβαίως έπρεπε. Αλλά πώς; Όπως ο νόμος ορίζει, δηλαδή προς το γενικό συμφέρον, διότι αυτή είναι η αρχή της δημοκρατίας. Διότι, πολίτες Αθηναίοι, δεν έχετε τόσο ωφεληθεί από τα χρήματα τα οποία εισπράχθηκαν με αυτόν τον τρόπο, όσο έχετε ζημιωθεί, διότι εισήχθησαν αυτού του είδους τα ήθη στην </w:t>
            </w:r>
            <w:r>
              <w:rPr>
                <w:szCs w:val="24"/>
              </w:rPr>
              <w:lastRenderedPageBreak/>
              <w:t>πόλη. Διότι αν θέλετε να εξετάσετε για ποιους λόγους θα προτιμούσε κάποιος να ζει υπό δημοκρατικό πολίτευμα παρά υπό ολιγαρχικό, αυτό θα έβρισκε κανείς κυριότερο, ότι όλα στη δημοκρατία είναι πραότερα. Ότι βέβαια αυτός αποδείχθηκε περισσότερο σκληρός και αναιδής από οποιαδήποτε ολιγαρχία θα το παραλείψω. Αλλά σε μας πότε έως τώρα γίνονταν φοβερότερα πράγματα στην πόλη; Όλοι θα δίνατε την απάντηση ότι συνέβησαν στην εποχή των τριάκοντα τυράννων. Εντούτοις τότε, καθώς ακούμε, κάθε πολίτης ήταν ασφαλής, εάν κρυβόταν στην οικία του, αλλά για αυτό κατηγορούμε τους τριάκοντα, ότι αυτοβούλως προέβαιναν σε συλλήψεις στην αγορά.</w:t>
            </w:r>
          </w:p>
          <w:p w14:paraId="43B7A748" w14:textId="77777777" w:rsidR="00D46EAC" w:rsidRPr="00066F1D" w:rsidRDefault="00D46EAC" w:rsidP="00251B88">
            <w:pPr>
              <w:rPr>
                <w:b/>
                <w:bCs/>
                <w:szCs w:val="24"/>
              </w:rPr>
            </w:pPr>
            <w:r w:rsidRPr="00C452F4">
              <w:rPr>
                <w:b/>
                <w:bCs/>
                <w:szCs w:val="24"/>
              </w:rPr>
              <w:t>Μτφρ. Κ.Θ. Αραπόπουλος, 19</w:t>
            </w:r>
            <w:r>
              <w:rPr>
                <w:b/>
                <w:bCs/>
                <w:szCs w:val="24"/>
              </w:rPr>
              <w:t>61</w:t>
            </w:r>
            <w:r w:rsidRPr="00C452F4">
              <w:rPr>
                <w:b/>
                <w:bCs/>
                <w:szCs w:val="24"/>
              </w:rPr>
              <w:t>.</w:t>
            </w:r>
            <w:r>
              <w:rPr>
                <w:b/>
                <w:bCs/>
                <w:szCs w:val="24"/>
              </w:rPr>
              <w:t xml:space="preserve"> Διασκευή από την καθαρεύουσα στη δημοτική.</w:t>
            </w:r>
          </w:p>
        </w:tc>
      </w:tr>
    </w:tbl>
    <w:p w14:paraId="4F336169" w14:textId="77777777" w:rsidR="00D51D63" w:rsidRPr="0043153C" w:rsidRDefault="00D51D63" w:rsidP="009D60BC">
      <w:pPr>
        <w:rPr>
          <w:b/>
          <w:bCs/>
        </w:rPr>
      </w:pPr>
      <w:r w:rsidRPr="0043153C">
        <w:rPr>
          <w:b/>
          <w:bCs/>
        </w:rPr>
        <w:lastRenderedPageBreak/>
        <w:t>Γ4.</w:t>
      </w:r>
    </w:p>
    <w:p w14:paraId="012CE8DE" w14:textId="77777777" w:rsidR="0043153C" w:rsidRDefault="00D51D63" w:rsidP="009D60BC">
      <w:pPr>
        <w:rPr>
          <w:b/>
          <w:bCs/>
        </w:rPr>
      </w:pPr>
      <w:r w:rsidRPr="0043153C">
        <w:rPr>
          <w:b/>
          <w:bCs/>
        </w:rPr>
        <w:t>α.</w:t>
      </w:r>
      <w:r w:rsidR="00F671E5" w:rsidRPr="0043153C">
        <w:rPr>
          <w:b/>
          <w:bCs/>
        </w:rPr>
        <w:t xml:space="preserve"> </w:t>
      </w:r>
    </w:p>
    <w:p w14:paraId="26326D0C" w14:textId="0E5CE4D3" w:rsidR="00722FF1" w:rsidRPr="00722FF1" w:rsidRDefault="00722FF1" w:rsidP="0043153C">
      <w:pPr>
        <w:rPr>
          <w:rFonts w:cs="Segoe UI"/>
          <w:bCs/>
          <w:iCs/>
          <w:szCs w:val="24"/>
        </w:rPr>
      </w:pPr>
      <w:r>
        <w:rPr>
          <w:rFonts w:cs="Segoe UI"/>
          <w:b/>
          <w:i/>
          <w:szCs w:val="24"/>
        </w:rPr>
        <w:t>με</w:t>
      </w:r>
      <w:r w:rsidRPr="00096436">
        <w:rPr>
          <w:rFonts w:cs="Segoe UI"/>
          <w:bCs/>
          <w:iCs/>
          <w:szCs w:val="24"/>
        </w:rPr>
        <w:t>:</w:t>
      </w:r>
      <w:r>
        <w:rPr>
          <w:rFonts w:cs="Segoe UI"/>
          <w:b/>
          <w:i/>
          <w:szCs w:val="24"/>
        </w:rPr>
        <w:t xml:space="preserve"> </w:t>
      </w:r>
      <w:r>
        <w:rPr>
          <w:rFonts w:cs="Segoe UI"/>
          <w:bCs/>
          <w:iCs/>
          <w:szCs w:val="24"/>
        </w:rPr>
        <w:t xml:space="preserve">είναι υποκείμενο </w:t>
      </w:r>
      <w:r w:rsidR="00B16C82">
        <w:rPr>
          <w:rFonts w:cs="Segoe UI"/>
          <w:bCs/>
          <w:iCs/>
          <w:szCs w:val="24"/>
        </w:rPr>
        <w:t>στο απαρέμφατο</w:t>
      </w:r>
      <w:r>
        <w:rPr>
          <w:rFonts w:cs="Segoe UI"/>
          <w:bCs/>
          <w:iCs/>
          <w:szCs w:val="24"/>
        </w:rPr>
        <w:t xml:space="preserve"> </w:t>
      </w:r>
      <w:r w:rsidRPr="00722FF1">
        <w:rPr>
          <w:rFonts w:cs="Segoe UI"/>
          <w:bCs/>
          <w:i/>
          <w:szCs w:val="24"/>
        </w:rPr>
        <w:t>λέγειν</w:t>
      </w:r>
      <w:r>
        <w:rPr>
          <w:rFonts w:cs="Segoe UI"/>
          <w:bCs/>
          <w:iCs/>
          <w:szCs w:val="24"/>
        </w:rPr>
        <w:t>.</w:t>
      </w:r>
    </w:p>
    <w:p w14:paraId="32EE3975" w14:textId="06E3AC14" w:rsidR="0043153C" w:rsidRDefault="0043153C" w:rsidP="0043153C">
      <w:pPr>
        <w:rPr>
          <w:rFonts w:ascii="Calibri" w:eastAsia="Times New Roman" w:hAnsi="Calibri" w:cs="Times New Roman"/>
          <w:i/>
          <w:iCs/>
        </w:rPr>
      </w:pPr>
      <w:r>
        <w:rPr>
          <w:rFonts w:cs="Segoe UI"/>
          <w:b/>
          <w:i/>
          <w:szCs w:val="24"/>
        </w:rPr>
        <w:t>χ</w:t>
      </w:r>
      <w:r w:rsidRPr="00F86851">
        <w:rPr>
          <w:rFonts w:cs="Segoe UI"/>
          <w:b/>
          <w:i/>
          <w:szCs w:val="24"/>
        </w:rPr>
        <w:t>ρημάτων</w:t>
      </w:r>
      <w:r w:rsidRPr="00096436">
        <w:rPr>
          <w:rFonts w:cs="Segoe UI"/>
          <w:bCs/>
          <w:iCs/>
          <w:szCs w:val="24"/>
        </w:rPr>
        <w:t>:</w:t>
      </w:r>
      <w:r>
        <w:rPr>
          <w:rFonts w:cs="Segoe UI"/>
          <w:szCs w:val="24"/>
        </w:rPr>
        <w:t xml:space="preserve"> </w:t>
      </w:r>
      <w:r w:rsidRPr="0026750B">
        <w:t xml:space="preserve">είναι </w:t>
      </w:r>
      <w:r>
        <w:t xml:space="preserve">υποκείμενο </w:t>
      </w:r>
      <w:r w:rsidR="00096436">
        <w:t xml:space="preserve">στη </w:t>
      </w:r>
      <w:r>
        <w:t xml:space="preserve">μετοχή </w:t>
      </w:r>
      <w:r w:rsidRPr="008D5B6B">
        <w:rPr>
          <w:rFonts w:ascii="Calibri" w:eastAsia="Times New Roman" w:hAnsi="Calibri" w:cs="Times New Roman"/>
          <w:i/>
          <w:iCs/>
        </w:rPr>
        <w:t>εἰσπραχθέντων</w:t>
      </w:r>
      <w:r w:rsidR="00745542">
        <w:rPr>
          <w:rFonts w:ascii="Calibri" w:eastAsia="Times New Roman" w:hAnsi="Calibri" w:cs="Times New Roman"/>
          <w:i/>
          <w:iCs/>
        </w:rPr>
        <w:t xml:space="preserve"> </w:t>
      </w:r>
      <w:r w:rsidR="00745542" w:rsidRPr="00745542">
        <w:rPr>
          <w:rFonts w:ascii="Calibri" w:eastAsia="Times New Roman" w:hAnsi="Calibri" w:cs="Times New Roman"/>
          <w:iCs/>
        </w:rPr>
        <w:t>(απόλυτη μετοχή)</w:t>
      </w:r>
      <w:r w:rsidR="003A6FE6" w:rsidRPr="00745542">
        <w:rPr>
          <w:rFonts w:ascii="Calibri" w:eastAsia="Times New Roman" w:hAnsi="Calibri" w:cs="Times New Roman"/>
          <w:iCs/>
        </w:rPr>
        <w:t>.</w:t>
      </w:r>
    </w:p>
    <w:p w14:paraId="59A1C13B" w14:textId="4DC3F38C" w:rsidR="0043153C" w:rsidRPr="00F86851" w:rsidRDefault="0043153C" w:rsidP="0043153C">
      <w:pPr>
        <w:rPr>
          <w:rFonts w:cs="Segoe UI"/>
          <w:b/>
          <w:i/>
          <w:szCs w:val="24"/>
        </w:rPr>
      </w:pPr>
      <w:r w:rsidRPr="00002B15">
        <w:rPr>
          <w:rFonts w:cs="Segoe UI"/>
          <w:b/>
          <w:i/>
          <w:szCs w:val="24"/>
        </w:rPr>
        <w:t>μᾶλλον</w:t>
      </w:r>
      <w:r w:rsidRPr="00096436">
        <w:rPr>
          <w:rFonts w:cs="Segoe UI"/>
          <w:bCs/>
          <w:iCs/>
          <w:szCs w:val="24"/>
        </w:rPr>
        <w:t>:</w:t>
      </w:r>
      <w:r>
        <w:rPr>
          <w:rFonts w:cs="Segoe UI"/>
          <w:b/>
          <w:i/>
          <w:szCs w:val="24"/>
        </w:rPr>
        <w:t xml:space="preserve"> </w:t>
      </w:r>
      <w:r w:rsidRPr="0026750B">
        <w:t xml:space="preserve">είναι </w:t>
      </w:r>
      <w:r>
        <w:t xml:space="preserve">επιρρηματικός προσδιορισμός του ποσού στο ρήμα </w:t>
      </w:r>
      <w:r>
        <w:rPr>
          <w:rFonts w:ascii="Calibri" w:eastAsia="Times New Roman" w:hAnsi="Calibri" w:cs="Times New Roman"/>
          <w:i/>
          <w:iCs/>
        </w:rPr>
        <w:t>ἄν ἕλοιτο</w:t>
      </w:r>
      <w:r w:rsidR="003A6FE6">
        <w:rPr>
          <w:rFonts w:ascii="Calibri" w:eastAsia="Times New Roman" w:hAnsi="Calibri" w:cs="Times New Roman"/>
          <w:i/>
          <w:iCs/>
        </w:rPr>
        <w:t>.</w:t>
      </w:r>
    </w:p>
    <w:p w14:paraId="2D7ED65E" w14:textId="68955C2E" w:rsidR="0043153C" w:rsidRDefault="0043153C" w:rsidP="0043153C">
      <w:r>
        <w:rPr>
          <w:rFonts w:cs="Segoe UI"/>
          <w:b/>
          <w:bCs/>
          <w:i/>
          <w:iCs/>
          <w:szCs w:val="24"/>
        </w:rPr>
        <w:t>πραότερα</w:t>
      </w:r>
      <w:r>
        <w:rPr>
          <w:rFonts w:cs="Segoe UI"/>
          <w:szCs w:val="24"/>
        </w:rPr>
        <w:t xml:space="preserve">: </w:t>
      </w:r>
      <w:r w:rsidRPr="0026750B">
        <w:t xml:space="preserve">είναι </w:t>
      </w:r>
      <w:r>
        <w:t xml:space="preserve">κατηγορούμενο </w:t>
      </w:r>
      <w:r w:rsidRPr="0026750B">
        <w:t>στο</w:t>
      </w:r>
      <w:r>
        <w:t xml:space="preserve"> </w:t>
      </w:r>
      <w:r w:rsidR="00CC015E">
        <w:t>(</w:t>
      </w:r>
      <w:r>
        <w:t>υποκείμενο</w:t>
      </w:r>
      <w:r w:rsidR="00CC015E">
        <w:t>)</w:t>
      </w:r>
      <w:r>
        <w:t xml:space="preserve"> </w:t>
      </w:r>
      <w:r w:rsidR="003A6FE6" w:rsidRPr="008D5B6B">
        <w:rPr>
          <w:rFonts w:ascii="Calibri" w:eastAsia="Times New Roman" w:hAnsi="Calibri" w:cs="Times New Roman"/>
          <w:i/>
          <w:iCs/>
        </w:rPr>
        <w:t>πάντα</w:t>
      </w:r>
      <w:r w:rsidR="003A6FE6">
        <w:rPr>
          <w:rFonts w:ascii="Calibri" w:eastAsia="Times New Roman" w:hAnsi="Calibri" w:cs="Times New Roman"/>
          <w:i/>
          <w:iCs/>
        </w:rPr>
        <w:t xml:space="preserve"> </w:t>
      </w:r>
      <w:r w:rsidR="00CC015E">
        <w:rPr>
          <w:rFonts w:ascii="Calibri" w:eastAsia="Times New Roman" w:hAnsi="Calibri" w:cs="Times New Roman"/>
        </w:rPr>
        <w:t>(</w:t>
      </w:r>
      <w:r w:rsidR="003A6FE6" w:rsidRPr="003A6FE6">
        <w:rPr>
          <w:rFonts w:ascii="Calibri" w:eastAsia="Times New Roman" w:hAnsi="Calibri" w:cs="Times New Roman"/>
          <w:iCs/>
        </w:rPr>
        <w:t>του ρήματος</w:t>
      </w:r>
      <w:r w:rsidR="003A6FE6">
        <w:rPr>
          <w:rFonts w:ascii="Calibri" w:eastAsia="Times New Roman" w:hAnsi="Calibri" w:cs="Times New Roman"/>
          <w:i/>
          <w:iCs/>
        </w:rPr>
        <w:t xml:space="preserve"> </w:t>
      </w:r>
      <w:r w:rsidR="003A6FE6" w:rsidRPr="008D5B6B">
        <w:rPr>
          <w:rFonts w:ascii="Calibri" w:eastAsia="Times New Roman" w:hAnsi="Calibri" w:cs="Times New Roman"/>
          <w:i/>
          <w:iCs/>
        </w:rPr>
        <w:t>ἐστὶν</w:t>
      </w:r>
      <w:r w:rsidR="00CC015E">
        <w:rPr>
          <w:rFonts w:ascii="Calibri" w:eastAsia="Times New Roman" w:hAnsi="Calibri" w:cs="Times New Roman"/>
        </w:rPr>
        <w:t>)</w:t>
      </w:r>
      <w:r w:rsidR="003A6FE6">
        <w:rPr>
          <w:rFonts w:ascii="Calibri" w:eastAsia="Times New Roman" w:hAnsi="Calibri" w:cs="Times New Roman"/>
          <w:i/>
          <w:iCs/>
        </w:rPr>
        <w:t>.</w:t>
      </w:r>
    </w:p>
    <w:p w14:paraId="75F29722" w14:textId="4CD2A5C1" w:rsidR="0043153C" w:rsidRPr="00002B15" w:rsidRDefault="0043153C" w:rsidP="0043153C">
      <w:pPr>
        <w:rPr>
          <w:rFonts w:cs="Segoe UI"/>
          <w:b/>
          <w:szCs w:val="24"/>
        </w:rPr>
      </w:pPr>
      <w:r w:rsidRPr="00002B15">
        <w:rPr>
          <w:rFonts w:ascii="Calibri" w:eastAsia="Times New Roman" w:hAnsi="Calibri" w:cs="Times New Roman"/>
          <w:b/>
          <w:i/>
          <w:iCs/>
        </w:rPr>
        <w:t>Ἐπὶ τῶν τριάκοντα</w:t>
      </w:r>
      <w:r w:rsidRPr="00CC015E">
        <w:rPr>
          <w:rFonts w:ascii="Calibri" w:eastAsia="Times New Roman" w:hAnsi="Calibri" w:cs="Times New Roman"/>
          <w:bCs/>
        </w:rPr>
        <w:t xml:space="preserve">: </w:t>
      </w:r>
      <w:r>
        <w:rPr>
          <w:rFonts w:ascii="Calibri" w:eastAsia="Times New Roman" w:hAnsi="Calibri" w:cs="Times New Roman"/>
          <w:b/>
          <w:i/>
          <w:iCs/>
        </w:rPr>
        <w:t xml:space="preserve"> </w:t>
      </w:r>
      <w:r w:rsidRPr="0026750B">
        <w:t xml:space="preserve">είναι </w:t>
      </w:r>
      <w:r w:rsidR="00CC015E">
        <w:t xml:space="preserve">(εμπρόθετος) </w:t>
      </w:r>
      <w:r w:rsidR="003A6FE6">
        <w:t>επιρρηματικός προσδιορισμός του χρόνου</w:t>
      </w:r>
      <w:r w:rsidRPr="0026750B">
        <w:t xml:space="preserve"> στο</w:t>
      </w:r>
      <w:r w:rsidR="003A6FE6">
        <w:t xml:space="preserve"> ρήμα </w:t>
      </w:r>
      <w:r w:rsidR="003A6FE6" w:rsidRPr="008D5B6B">
        <w:rPr>
          <w:rFonts w:ascii="Calibri" w:eastAsia="Times New Roman" w:hAnsi="Calibri" w:cs="Times New Roman"/>
          <w:i/>
          <w:iCs/>
        </w:rPr>
        <w:t>ἂν εἴποιτε</w:t>
      </w:r>
      <w:r w:rsidR="003A6FE6">
        <w:t>.</w:t>
      </w:r>
    </w:p>
    <w:p w14:paraId="769CDC06" w14:textId="77777777" w:rsidR="0043153C" w:rsidRPr="0026750B" w:rsidRDefault="0043153C" w:rsidP="0043153C">
      <w:pPr>
        <w:ind w:left="357" w:hanging="357"/>
        <w:rPr>
          <w:rFonts w:cs="Segoe UI"/>
          <w:szCs w:val="24"/>
        </w:rPr>
      </w:pPr>
      <w:r w:rsidRPr="00F86851">
        <w:rPr>
          <w:rFonts w:cs="Segoe UI"/>
          <w:b/>
          <w:bCs/>
          <w:i/>
          <w:iCs/>
          <w:szCs w:val="24"/>
        </w:rPr>
        <w:t>τῶν τριάκοντα</w:t>
      </w:r>
      <w:r w:rsidRPr="0026750B">
        <w:rPr>
          <w:rFonts w:cs="Segoe UI"/>
          <w:szCs w:val="24"/>
        </w:rPr>
        <w:t>:</w:t>
      </w:r>
      <w:r w:rsidR="003A6FE6">
        <w:rPr>
          <w:rFonts w:cs="Segoe UI"/>
          <w:szCs w:val="24"/>
        </w:rPr>
        <w:t xml:space="preserve"> </w:t>
      </w:r>
      <w:r w:rsidRPr="0026750B">
        <w:t xml:space="preserve">είναι </w:t>
      </w:r>
      <w:r w:rsidR="00745542">
        <w:t xml:space="preserve">(έμμεσο) </w:t>
      </w:r>
      <w:r w:rsidR="003A6FE6">
        <w:t xml:space="preserve">αντικείμενο </w:t>
      </w:r>
      <w:r w:rsidRPr="0026750B">
        <w:t>στο</w:t>
      </w:r>
      <w:r w:rsidR="003A6FE6">
        <w:t xml:space="preserve"> ρήμα </w:t>
      </w:r>
      <w:r w:rsidR="003A6FE6">
        <w:rPr>
          <w:rFonts w:ascii="Calibri" w:eastAsia="Times New Roman" w:hAnsi="Calibri" w:cs="Times New Roman"/>
          <w:i/>
          <w:iCs/>
        </w:rPr>
        <w:t>κατηγοροῦμεν.</w:t>
      </w:r>
    </w:p>
    <w:p w14:paraId="7AB1C8F0" w14:textId="77777777" w:rsidR="00F37BEA" w:rsidRDefault="00EC39D9" w:rsidP="009D60BC">
      <w:pPr>
        <w:rPr>
          <w:b/>
          <w:bCs/>
        </w:rPr>
      </w:pPr>
      <w:r w:rsidRPr="0043153C">
        <w:rPr>
          <w:b/>
          <w:bCs/>
        </w:rPr>
        <w:t xml:space="preserve">β. </w:t>
      </w:r>
    </w:p>
    <w:p w14:paraId="11769BA6" w14:textId="0AE3F156" w:rsidR="00457D16" w:rsidRPr="00F37BEA" w:rsidRDefault="00EC39D9" w:rsidP="009D60BC">
      <w:r w:rsidRPr="0043153C">
        <w:lastRenderedPageBreak/>
        <w:t>«</w:t>
      </w:r>
      <w:r w:rsidR="003A5A36" w:rsidRPr="003D1E68">
        <w:rPr>
          <w:rFonts w:ascii="Calibri" w:eastAsia="Times New Roman" w:hAnsi="Calibri" w:cs="Times New Roman"/>
          <w:b/>
          <w:i/>
          <w:iCs/>
        </w:rPr>
        <w:t>ὡς οὐ χ</w:t>
      </w:r>
      <w:r w:rsidR="003A5A36">
        <w:rPr>
          <w:rFonts w:ascii="Calibri" w:eastAsia="Times New Roman" w:hAnsi="Calibri" w:cs="Times New Roman"/>
          <w:b/>
          <w:i/>
          <w:iCs/>
        </w:rPr>
        <w:t>ρῆν εἰσπράττειν τοὺς ὀφείλοντας</w:t>
      </w:r>
      <w:r w:rsidR="00F02A09" w:rsidRPr="0043153C">
        <w:t xml:space="preserve">»: </w:t>
      </w:r>
      <w:r w:rsidRPr="0043153C">
        <w:rPr>
          <w:iCs/>
        </w:rPr>
        <w:t>Δευτερε</w:t>
      </w:r>
      <w:r w:rsidR="00F37BEA">
        <w:rPr>
          <w:iCs/>
        </w:rPr>
        <w:t xml:space="preserve">ύουσα ονοματική ειδική πρόταση. </w:t>
      </w:r>
      <w:r w:rsidRPr="0043153C">
        <w:rPr>
          <w:iCs/>
        </w:rPr>
        <w:t xml:space="preserve">Εισάγεται με τον </w:t>
      </w:r>
      <w:r w:rsidR="00F37BEA">
        <w:rPr>
          <w:iCs/>
        </w:rPr>
        <w:t xml:space="preserve">ειδικό </w:t>
      </w:r>
      <w:r w:rsidRPr="0043153C">
        <w:rPr>
          <w:iCs/>
        </w:rPr>
        <w:t xml:space="preserve">σύνδεσμο </w:t>
      </w:r>
      <w:r w:rsidRPr="00346F62">
        <w:rPr>
          <w:i/>
        </w:rPr>
        <w:t>ὡς</w:t>
      </w:r>
      <w:r w:rsidRPr="0043153C">
        <w:rPr>
          <w:b/>
          <w:i/>
        </w:rPr>
        <w:t xml:space="preserve"> </w:t>
      </w:r>
      <w:r w:rsidR="00F37BEA" w:rsidRPr="00F37BEA">
        <w:t>(υποκειμενική κρίση)</w:t>
      </w:r>
      <w:r w:rsidR="00F37BEA">
        <w:rPr>
          <w:b/>
          <w:i/>
        </w:rPr>
        <w:t xml:space="preserve"> </w:t>
      </w:r>
      <w:r w:rsidRPr="0043153C">
        <w:t xml:space="preserve">και εκφέρεται με </w:t>
      </w:r>
      <w:r w:rsidR="003A5A36">
        <w:t>οριστική</w:t>
      </w:r>
      <w:r w:rsidR="0039514B">
        <w:t xml:space="preserve"> που δηλώνει το πραγματικό</w:t>
      </w:r>
      <w:r w:rsidR="0009620D">
        <w:t xml:space="preserve"> [</w:t>
      </w:r>
      <w:r w:rsidR="00F37BEA">
        <w:t xml:space="preserve">εξάρτηση από αρκτικό χρόνο (άμεσα από το </w:t>
      </w:r>
      <w:r w:rsidR="00F37BEA" w:rsidRPr="00002B15">
        <w:rPr>
          <w:rFonts w:ascii="Calibri" w:eastAsia="Times New Roman" w:hAnsi="Calibri" w:cs="Times New Roman"/>
          <w:i/>
          <w:iCs/>
        </w:rPr>
        <w:t>λέγειν</w:t>
      </w:r>
      <w:r w:rsidR="00F37BEA">
        <w:rPr>
          <w:rFonts w:ascii="Calibri" w:eastAsia="Times New Roman" w:hAnsi="Calibri" w:cs="Times New Roman"/>
          <w:i/>
          <w:iCs/>
        </w:rPr>
        <w:t xml:space="preserve"> </w:t>
      </w:r>
      <w:r w:rsidR="00F37BEA">
        <w:rPr>
          <w:rFonts w:ascii="Calibri" w:eastAsia="Times New Roman" w:hAnsi="Calibri" w:cs="Times New Roman"/>
          <w:iCs/>
        </w:rPr>
        <w:t xml:space="preserve">και έμμεσα από το ρήμα της κύριας </w:t>
      </w:r>
      <w:r w:rsidR="00F37BEA" w:rsidRPr="008D5B6B">
        <w:rPr>
          <w:rFonts w:ascii="Calibri" w:eastAsia="Times New Roman" w:hAnsi="Calibri" w:cs="Times New Roman"/>
          <w:i/>
          <w:iCs/>
        </w:rPr>
        <w:t>ὑπολαμβανέτω</w:t>
      </w:r>
      <w:r w:rsidR="00F37BEA" w:rsidRPr="00F37BEA">
        <w:rPr>
          <w:rFonts w:ascii="Calibri" w:eastAsia="Times New Roman" w:hAnsi="Calibri" w:cs="Times New Roman"/>
          <w:iCs/>
        </w:rPr>
        <w:t>)</w:t>
      </w:r>
      <w:r w:rsidR="0009620D">
        <w:rPr>
          <w:rFonts w:ascii="Calibri" w:eastAsia="Times New Roman" w:hAnsi="Calibri" w:cs="Times New Roman"/>
          <w:iCs/>
        </w:rPr>
        <w:t>]</w:t>
      </w:r>
      <w:r w:rsidR="00F37BEA" w:rsidRPr="00F37BEA">
        <w:rPr>
          <w:rFonts w:ascii="Calibri" w:eastAsia="Times New Roman" w:hAnsi="Calibri" w:cs="Times New Roman"/>
          <w:iCs/>
        </w:rPr>
        <w:t>.</w:t>
      </w:r>
      <w:r w:rsidR="00F37BEA">
        <w:rPr>
          <w:rFonts w:ascii="Calibri" w:eastAsia="Times New Roman" w:hAnsi="Calibri" w:cs="Times New Roman"/>
          <w:i/>
          <w:iCs/>
        </w:rPr>
        <w:t xml:space="preserve"> </w:t>
      </w:r>
      <w:r w:rsidR="00F37BEA" w:rsidRPr="00F37BEA">
        <w:rPr>
          <w:rFonts w:ascii="Calibri" w:eastAsia="Times New Roman" w:hAnsi="Calibri" w:cs="Times New Roman"/>
          <w:iCs/>
        </w:rPr>
        <w:t xml:space="preserve">Συντακτική </w:t>
      </w:r>
      <w:r w:rsidR="0039514B">
        <w:rPr>
          <w:rFonts w:ascii="Calibri" w:eastAsia="Times New Roman" w:hAnsi="Calibri" w:cs="Times New Roman"/>
          <w:iCs/>
        </w:rPr>
        <w:t>λειτουργία</w:t>
      </w:r>
      <w:r w:rsidR="00F37BEA" w:rsidRPr="00F37BEA">
        <w:rPr>
          <w:rFonts w:ascii="Calibri" w:eastAsia="Times New Roman" w:hAnsi="Calibri" w:cs="Times New Roman"/>
          <w:iCs/>
        </w:rPr>
        <w:t>:</w:t>
      </w:r>
      <w:r w:rsidR="00F37BEA" w:rsidRPr="00F37BEA">
        <w:rPr>
          <w:iCs/>
        </w:rPr>
        <w:t xml:space="preserve"> </w:t>
      </w:r>
      <w:r w:rsidR="00F37BEA" w:rsidRPr="0043153C">
        <w:rPr>
          <w:iCs/>
        </w:rPr>
        <w:t xml:space="preserve">αντικείμενο στο </w:t>
      </w:r>
      <w:r w:rsidR="00F37BEA" w:rsidRPr="00346F62">
        <w:rPr>
          <w:i/>
          <w:iCs/>
        </w:rPr>
        <w:t>λέγειν</w:t>
      </w:r>
      <w:r w:rsidR="00F37BEA" w:rsidRPr="0043153C">
        <w:rPr>
          <w:i/>
          <w:iCs/>
        </w:rPr>
        <w:t>.</w:t>
      </w:r>
    </w:p>
    <w:sectPr w:rsidR="00457D16" w:rsidRPr="00F37BEA" w:rsidSect="00C75331">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Invisible OCR">
    <w:altName w:val="Calibri"/>
    <w:panose1 w:val="00000000000000000000"/>
    <w:charset w:val="A1"/>
    <w:family w:val="swiss"/>
    <w:notTrueType/>
    <w:pitch w:val="default"/>
    <w:sig w:usb0="00000081" w:usb1="00000000" w:usb2="00000000" w:usb3="00000000" w:csb0="00000008"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331"/>
    <w:rsid w:val="0000452E"/>
    <w:rsid w:val="00010EAC"/>
    <w:rsid w:val="0009620D"/>
    <w:rsid w:val="00096436"/>
    <w:rsid w:val="00177758"/>
    <w:rsid w:val="001E5B2A"/>
    <w:rsid w:val="001F523C"/>
    <w:rsid w:val="00203C1C"/>
    <w:rsid w:val="00204F49"/>
    <w:rsid w:val="00213495"/>
    <w:rsid w:val="00252E48"/>
    <w:rsid w:val="00254C31"/>
    <w:rsid w:val="00257070"/>
    <w:rsid w:val="002668F3"/>
    <w:rsid w:val="00320ED8"/>
    <w:rsid w:val="0034247C"/>
    <w:rsid w:val="00346F62"/>
    <w:rsid w:val="00355015"/>
    <w:rsid w:val="00385A31"/>
    <w:rsid w:val="00390A3C"/>
    <w:rsid w:val="0039514B"/>
    <w:rsid w:val="003A5A36"/>
    <w:rsid w:val="003A6196"/>
    <w:rsid w:val="003A6FE6"/>
    <w:rsid w:val="003B4A43"/>
    <w:rsid w:val="003C62D0"/>
    <w:rsid w:val="003D3721"/>
    <w:rsid w:val="003D5782"/>
    <w:rsid w:val="003E7E8C"/>
    <w:rsid w:val="003F6B65"/>
    <w:rsid w:val="003F73AA"/>
    <w:rsid w:val="004201CC"/>
    <w:rsid w:val="0043153C"/>
    <w:rsid w:val="0045146E"/>
    <w:rsid w:val="0045548C"/>
    <w:rsid w:val="00457D16"/>
    <w:rsid w:val="004C3428"/>
    <w:rsid w:val="00524905"/>
    <w:rsid w:val="00560AF9"/>
    <w:rsid w:val="00570925"/>
    <w:rsid w:val="005D3109"/>
    <w:rsid w:val="005D375A"/>
    <w:rsid w:val="005E1DF1"/>
    <w:rsid w:val="00612B4C"/>
    <w:rsid w:val="00630702"/>
    <w:rsid w:val="006742E1"/>
    <w:rsid w:val="00692C65"/>
    <w:rsid w:val="0069663B"/>
    <w:rsid w:val="006B4535"/>
    <w:rsid w:val="006D0468"/>
    <w:rsid w:val="00722FF1"/>
    <w:rsid w:val="00745542"/>
    <w:rsid w:val="00750E30"/>
    <w:rsid w:val="00751B36"/>
    <w:rsid w:val="007641E7"/>
    <w:rsid w:val="00771687"/>
    <w:rsid w:val="0080000D"/>
    <w:rsid w:val="00867713"/>
    <w:rsid w:val="00877AB9"/>
    <w:rsid w:val="008A0581"/>
    <w:rsid w:val="008D2F22"/>
    <w:rsid w:val="008F78CA"/>
    <w:rsid w:val="00960B45"/>
    <w:rsid w:val="00996FD6"/>
    <w:rsid w:val="00997839"/>
    <w:rsid w:val="009C51B2"/>
    <w:rsid w:val="009C5685"/>
    <w:rsid w:val="009C5B90"/>
    <w:rsid w:val="009D4064"/>
    <w:rsid w:val="009D60BC"/>
    <w:rsid w:val="009F395F"/>
    <w:rsid w:val="00A16B80"/>
    <w:rsid w:val="00A32E04"/>
    <w:rsid w:val="00A6484E"/>
    <w:rsid w:val="00A75990"/>
    <w:rsid w:val="00A76BA6"/>
    <w:rsid w:val="00A83042"/>
    <w:rsid w:val="00B16C82"/>
    <w:rsid w:val="00B42ADA"/>
    <w:rsid w:val="00B54420"/>
    <w:rsid w:val="00B82658"/>
    <w:rsid w:val="00BE59D7"/>
    <w:rsid w:val="00BF4B46"/>
    <w:rsid w:val="00BF7162"/>
    <w:rsid w:val="00C00315"/>
    <w:rsid w:val="00C07966"/>
    <w:rsid w:val="00C521FD"/>
    <w:rsid w:val="00C673FE"/>
    <w:rsid w:val="00C75331"/>
    <w:rsid w:val="00CB0118"/>
    <w:rsid w:val="00CC015E"/>
    <w:rsid w:val="00D46EAC"/>
    <w:rsid w:val="00D51D63"/>
    <w:rsid w:val="00D908E2"/>
    <w:rsid w:val="00DA0E37"/>
    <w:rsid w:val="00DC2AB9"/>
    <w:rsid w:val="00DD330D"/>
    <w:rsid w:val="00DF1C4A"/>
    <w:rsid w:val="00E07FED"/>
    <w:rsid w:val="00E1107F"/>
    <w:rsid w:val="00E20C95"/>
    <w:rsid w:val="00E218BB"/>
    <w:rsid w:val="00E23A4D"/>
    <w:rsid w:val="00E948C9"/>
    <w:rsid w:val="00EC39D9"/>
    <w:rsid w:val="00EE2EED"/>
    <w:rsid w:val="00EE4D87"/>
    <w:rsid w:val="00EF5D1B"/>
    <w:rsid w:val="00F02A09"/>
    <w:rsid w:val="00F3574C"/>
    <w:rsid w:val="00F37BEA"/>
    <w:rsid w:val="00F52881"/>
    <w:rsid w:val="00F671E5"/>
    <w:rsid w:val="00F7333B"/>
    <w:rsid w:val="00F8757B"/>
    <w:rsid w:val="00FB6287"/>
    <w:rsid w:val="00FE17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2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331"/>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331"/>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996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op">
    <w:name w:val="eop"/>
    <w:basedOn w:val="a0"/>
    <w:qFormat/>
    <w:rsid w:val="00EF5D1B"/>
  </w:style>
  <w:style w:type="paragraph" w:customStyle="1" w:styleId="Default">
    <w:name w:val="Default"/>
    <w:rsid w:val="00EF5D1B"/>
    <w:pPr>
      <w:autoSpaceDE w:val="0"/>
      <w:autoSpaceDN w:val="0"/>
      <w:adjustRightInd w:val="0"/>
      <w:spacing w:after="0" w:line="240" w:lineRule="auto"/>
    </w:pPr>
    <w:rPr>
      <w:rFonts w:ascii="Invisible OCR" w:hAnsi="Invisible OCR" w:cs="Invisible OCR"/>
      <w:color w:val="000000"/>
      <w:sz w:val="24"/>
      <w:szCs w:val="24"/>
    </w:rPr>
  </w:style>
  <w:style w:type="character" w:styleId="a5">
    <w:name w:val="Emphasis"/>
    <w:basedOn w:val="a0"/>
    <w:uiPriority w:val="20"/>
    <w:qFormat/>
    <w:rsid w:val="00EC39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331"/>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331"/>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996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op">
    <w:name w:val="eop"/>
    <w:basedOn w:val="a0"/>
    <w:qFormat/>
    <w:rsid w:val="00EF5D1B"/>
  </w:style>
  <w:style w:type="paragraph" w:customStyle="1" w:styleId="Default">
    <w:name w:val="Default"/>
    <w:rsid w:val="00EF5D1B"/>
    <w:pPr>
      <w:autoSpaceDE w:val="0"/>
      <w:autoSpaceDN w:val="0"/>
      <w:adjustRightInd w:val="0"/>
      <w:spacing w:after="0" w:line="240" w:lineRule="auto"/>
    </w:pPr>
    <w:rPr>
      <w:rFonts w:ascii="Invisible OCR" w:hAnsi="Invisible OCR" w:cs="Invisible OCR"/>
      <w:color w:val="000000"/>
      <w:sz w:val="24"/>
      <w:szCs w:val="24"/>
    </w:rPr>
  </w:style>
  <w:style w:type="character" w:styleId="a5">
    <w:name w:val="Emphasis"/>
    <w:basedOn w:val="a0"/>
    <w:uiPriority w:val="20"/>
    <w:qFormat/>
    <w:rsid w:val="00EC39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681</Words>
  <Characters>3679</Characters>
  <Application>Microsoft Office Word</Application>
  <DocSecurity>0</DocSecurity>
  <Lines>30</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e-shop.gr</Company>
  <LinksUpToDate>false</LinksUpToDate>
  <CharactersWithSpaces>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pansga</cp:lastModifiedBy>
  <cp:revision>4</cp:revision>
  <cp:lastPrinted>2022-04-03T15:02:00Z</cp:lastPrinted>
  <dcterms:created xsi:type="dcterms:W3CDTF">2022-04-03T15:02:00Z</dcterms:created>
  <dcterms:modified xsi:type="dcterms:W3CDTF">2022-04-03T15:02:00Z</dcterms:modified>
</cp:coreProperties>
</file>