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Calibri" w:hAnsi="Calibri" w:cs="Calibri"/>
          <w:b/>
          <w:bCs/>
          <w:sz w:val="24"/>
          <w:szCs w:val="24"/>
          <w:lang w:val="el-GR"/>
        </w:rPr>
      </w:pPr>
      <w:bookmarkStart w:id="0" w:name="_Toc98059594"/>
      <w:r>
        <w:rPr>
          <w:rFonts w:ascii="Calibri" w:hAnsi="Calibri" w:cs="Calibri"/>
          <w:b/>
          <w:bCs/>
          <w:sz w:val="24"/>
          <w:szCs w:val="24"/>
          <w:lang w:val="el-GR"/>
        </w:rPr>
        <w:t>ΔΙΔΑΓΜΕΝΟ ΚΕΙΜΕΝΟ</w:t>
      </w:r>
    </w:p>
    <w:p>
      <w:pPr>
        <w:spacing w:line="360" w:lineRule="auto"/>
        <w:jc w:val="center"/>
        <w:rPr>
          <w:rFonts w:ascii="Calibri" w:hAnsi="Calibri" w:cs="Calibri"/>
          <w:b/>
          <w:bCs/>
          <w:sz w:val="24"/>
          <w:szCs w:val="24"/>
          <w:lang w:val="el-GR"/>
        </w:rPr>
      </w:pPr>
      <w:r>
        <w:rPr>
          <w:rFonts w:ascii="Calibri" w:hAnsi="Calibri" w:cs="Calibri"/>
          <w:b/>
          <w:bCs/>
          <w:sz w:val="24"/>
          <w:szCs w:val="24"/>
          <w:lang w:val="el-GR"/>
        </w:rPr>
        <w:t xml:space="preserve">Λυσίας, </w:t>
      </w:r>
      <w:r>
        <w:rPr>
          <w:rFonts w:ascii="Calibri" w:hAnsi="Calibri" w:cs="Calibri"/>
          <w:b/>
          <w:bCs/>
          <w:i/>
          <w:iCs/>
          <w:sz w:val="24"/>
          <w:szCs w:val="24"/>
          <w:lang w:val="el-GR"/>
        </w:rPr>
        <w:t>Ὑπὲρ Μαντιθέου</w:t>
      </w:r>
      <w:r>
        <w:rPr>
          <w:rFonts w:ascii="Calibri" w:hAnsi="Calibri" w:cs="Calibri"/>
          <w:b/>
          <w:bCs/>
          <w:sz w:val="24"/>
          <w:szCs w:val="24"/>
          <w:lang w:val="el-GR"/>
        </w:rPr>
        <w:t xml:space="preserve"> §§1-3</w:t>
      </w:r>
      <w:bookmarkEnd w:id="0"/>
    </w:p>
    <w:p>
      <w:pPr>
        <w:spacing w:line="360" w:lineRule="auto"/>
        <w:jc w:val="both"/>
        <w:rPr>
          <w:rFonts w:ascii="Calibri" w:hAnsi="Calibri" w:cs="Calibri"/>
          <w:i/>
          <w:iCs/>
          <w:sz w:val="24"/>
          <w:szCs w:val="24"/>
          <w:lang w:val="el-GR"/>
        </w:rPr>
      </w:pPr>
      <w:r>
        <w:rPr>
          <w:rFonts w:ascii="Calibri" w:hAnsi="Calibri" w:cs="Calibri"/>
          <w:i/>
          <w:iCs/>
          <w:sz w:val="24"/>
          <w:szCs w:val="24"/>
          <w:lang w:val="el-GR"/>
        </w:rPr>
        <w:t>Εἰ μὴ συνῄδη, ὦ βουλή, τοῖς κατηγόροις βουλομένοις ἐκ παντὸς τρόπου κακῶς ἐμὲ ποιεῖν, πολλὴν ἂν αὐτοῖς χάριν εἶχον ταύτης τῆς κατηγορίας· ἡγοῦμαι γὰρ τοῖς ἀδίκως διαβεβλημένοις τούτους εἶναι μεγίστων ἀγαθῶν αἰτίους, οἵτινες ἂν αὐτοὺς ἀναγκάζωσιν εἰς ἔλεγχον τῶν αὐτοῖς βεβιωμένων καταστῆναι. Ἐγὼ γὰρ οὕτω σφόδρα ἐμαυτῷ πιστεύω, ὥστ᾽ ἐλπίζω καὶ εἴ τις πρός με τυγχάνει ἀηδῶς [ἢ κακῶς] διακείμενος, ἐπειδὰν ἐμοῦ λέγοντος ἀκούσῃ περὶ τῶν πεπραγμένων, μεταμελήσειν αὐτῷ καὶ πολὺ βελτίω με εἰς τὸν λοιπὸν χρόνον ἡγήσεσθαι. Ἀξιῶ δέ, ὦ βουλή, ἐὰν μὲν τοῦτο μόνον ὑμῖν ἐπιδείξω, ὡς εὔνους εἰμὶ τοῖς καθεστηκόσι πράγμασι καὶ ὡς ἠνάγκασμαι τῶν αὐτῶν κινδύνων μετέχειν ὑμῖν, μηδέν πώ μοι πλέον εἶναι· ἐὰν δὲ φαίνωμαι περὶ τὰ ἄλλα μετρίως βεβιωκὼς καὶ πολὺ παρὰ τὴν δόξαν καὶ [παρὰ] τοὺς λόγους τοὺς τῶν ἐχθρῶν, δέομαι ὑμῶν ἐμὲ μὲν δοκιμάζειν, τούτους δὲ ἡγεῖσθαι χείρους εἶναι. Πρῶτον δὲ ἀποδείξω ὡς οὐχ ἵππευον οὔδ᾽ ἐπεδήμουν ἐπὶ τῶν τριάκοντα, οὐδὲ μετέσχον τῆς τότε πολιτείας.</w:t>
      </w:r>
    </w:p>
    <w:p>
      <w:pPr>
        <w:spacing w:line="360" w:lineRule="auto"/>
        <w:jc w:val="both"/>
        <w:rPr>
          <w:rFonts w:ascii="Calibri" w:hAnsi="Calibri" w:cs="Calibri"/>
          <w:b/>
          <w:bCs/>
          <w:sz w:val="24"/>
          <w:szCs w:val="24"/>
          <w:lang w:val="el-GR"/>
        </w:rPr>
      </w:pPr>
      <w:r>
        <w:rPr>
          <w:rFonts w:ascii="Calibri" w:hAnsi="Calibri" w:cs="Calibri"/>
          <w:b/>
          <w:bCs/>
          <w:sz w:val="24"/>
          <w:szCs w:val="24"/>
          <w:lang w:val="el-GR"/>
        </w:rPr>
        <w:t>ΠΑΡΑΤΗΡΗΣΕΙΣ</w:t>
      </w:r>
    </w:p>
    <w:p>
      <w:pPr>
        <w:spacing w:line="360" w:lineRule="auto"/>
        <w:jc w:val="both"/>
        <w:rPr>
          <w:rFonts w:ascii="Calibri" w:hAnsi="Calibri" w:eastAsia="Segoe UI" w:cs="Calibri"/>
          <w:sz w:val="24"/>
          <w:szCs w:val="24"/>
          <w:shd w:val="clear" w:color="auto" w:fill="FFFFFF"/>
          <w:lang w:val="el-GR"/>
        </w:rPr>
      </w:pPr>
      <w:r>
        <w:rPr>
          <w:rFonts w:ascii="Calibri" w:hAnsi="Calibri" w:eastAsia="Segoe UI" w:cs="Calibri"/>
          <w:b/>
          <w:bCs/>
          <w:sz w:val="24"/>
          <w:szCs w:val="24"/>
          <w:lang w:val="el-GR"/>
        </w:rPr>
        <w:t xml:space="preserve">Α1. </w:t>
      </w:r>
      <w:r>
        <w:rPr>
          <w:rFonts w:ascii="Calibri" w:hAnsi="Calibri" w:eastAsia="Segoe UI" w:cs="Calibri"/>
          <w:sz w:val="24"/>
          <w:szCs w:val="24"/>
          <w:lang w:val="el-GR"/>
        </w:rPr>
        <w:t>Ποια</w:t>
      </w:r>
      <w:r>
        <w:rPr>
          <w:rFonts w:ascii="Calibri" w:hAnsi="Calibri" w:eastAsia="Segoe UI" w:cs="Calibri"/>
          <w:sz w:val="24"/>
          <w:szCs w:val="24"/>
          <w:shd w:val="clear" w:color="auto" w:fill="FFFFFF"/>
          <w:lang w:val="el-GR"/>
        </w:rPr>
        <w:t xml:space="preserve"> αξίωση και ποια παράκληση απευθύνει ο Μαντίθεος στους βουλευτές; Με ποιες προϋποθέσεις; </w:t>
      </w:r>
      <w:r>
        <w:rPr>
          <w:rFonts w:ascii="Calibri" w:hAnsi="Calibri" w:eastAsia="Segoe UI" w:cs="Calibri"/>
          <w:sz w:val="24"/>
          <w:szCs w:val="24"/>
          <w:shd w:val="clear" w:color="auto" w:fill="FFFFFF"/>
        </w:rPr>
        <w:t> </w:t>
      </w:r>
    </w:p>
    <w:p>
      <w:pPr>
        <w:spacing w:line="360" w:lineRule="auto"/>
        <w:jc w:val="right"/>
        <w:rPr>
          <w:rFonts w:ascii="Calibri" w:hAnsi="Calibri" w:cs="Calibri"/>
          <w:b/>
          <w:bCs/>
          <w:sz w:val="24"/>
          <w:szCs w:val="24"/>
          <w:lang w:val="el-GR"/>
        </w:rPr>
      </w:pPr>
      <w:r>
        <w:rPr>
          <w:rFonts w:ascii="Calibri" w:hAnsi="Calibri" w:cs="Calibri"/>
          <w:b/>
          <w:bCs/>
          <w:sz w:val="24"/>
          <w:szCs w:val="24"/>
          <w:lang w:val="el-GR"/>
        </w:rPr>
        <w:t>Μονάδες 10</w:t>
      </w:r>
    </w:p>
    <w:p>
      <w:pPr>
        <w:pStyle w:val="3"/>
        <w:spacing w:before="0" w:line="360" w:lineRule="auto"/>
        <w:jc w:val="center"/>
        <w:rPr>
          <w:rFonts w:ascii="Calibri" w:hAnsi="Calibri" w:cs="Calibri"/>
          <w:color w:val="auto"/>
          <w:sz w:val="24"/>
          <w:szCs w:val="24"/>
          <w:lang w:val="el-GR"/>
        </w:rPr>
      </w:pPr>
      <w:bookmarkStart w:id="1" w:name="_Toc98059595"/>
      <w:r>
        <w:rPr>
          <w:rFonts w:ascii="Calibri" w:hAnsi="Calibri" w:cs="Calibri"/>
          <w:color w:val="auto"/>
          <w:sz w:val="24"/>
          <w:szCs w:val="24"/>
          <w:lang w:val="el-GR"/>
        </w:rPr>
        <w:t xml:space="preserve">ΠΑΡΑΛΛΗΛΟ ΚΕΙΜΕΝΟ </w:t>
      </w:r>
    </w:p>
    <w:p>
      <w:pPr>
        <w:pStyle w:val="3"/>
        <w:spacing w:before="0" w:line="360" w:lineRule="auto"/>
        <w:jc w:val="center"/>
        <w:rPr>
          <w:rFonts w:ascii="Calibri" w:hAnsi="Calibri" w:cs="Calibri"/>
          <w:color w:val="auto"/>
          <w:sz w:val="24"/>
          <w:szCs w:val="24"/>
          <w:lang w:val="el-GR"/>
        </w:rPr>
      </w:pPr>
      <w:r>
        <w:rPr>
          <w:rFonts w:ascii="Calibri" w:hAnsi="Calibri" w:cs="Calibri"/>
          <w:color w:val="auto"/>
          <w:sz w:val="24"/>
          <w:szCs w:val="24"/>
          <w:lang w:val="el-GR"/>
        </w:rPr>
        <w:t>Λυσίας,</w:t>
      </w:r>
      <w:r>
        <w:rPr>
          <w:rFonts w:ascii="Calibri" w:hAnsi="Calibri" w:cs="Calibri"/>
          <w:i/>
          <w:iCs/>
          <w:color w:val="auto"/>
          <w:sz w:val="24"/>
          <w:szCs w:val="24"/>
          <w:lang w:val="el-GR"/>
        </w:rPr>
        <w:t xml:space="preserve"> Ὑπὲρ τοῦ ἀδυνάτου</w:t>
      </w:r>
      <w:r>
        <w:rPr>
          <w:rFonts w:ascii="Calibri" w:hAnsi="Calibri" w:cs="Calibri"/>
          <w:color w:val="auto"/>
          <w:sz w:val="24"/>
          <w:szCs w:val="24"/>
          <w:lang w:val="el-GR"/>
        </w:rPr>
        <w:t xml:space="preserve"> §§1-3</w:t>
      </w:r>
      <w:bookmarkEnd w:id="1"/>
    </w:p>
    <w:p>
      <w:pPr>
        <w:keepNext w:val="0"/>
        <w:keepLines w:val="0"/>
        <w:pageBreakBefore w:val="0"/>
        <w:widowControl/>
        <w:kinsoku/>
        <w:wordWrap/>
        <w:overflowPunct/>
        <w:topLinePunct w:val="0"/>
        <w:autoSpaceDE/>
        <w:autoSpaceDN/>
        <w:bidi w:val="0"/>
        <w:adjustRightInd/>
        <w:snapToGrid/>
        <w:spacing w:line="276" w:lineRule="auto"/>
        <w:jc w:val="both"/>
        <w:textAlignment w:val="auto"/>
        <w:rPr>
          <w:rFonts w:ascii="Calibri" w:hAnsi="Calibri" w:cs="Calibri"/>
          <w:sz w:val="24"/>
          <w:szCs w:val="24"/>
          <w:lang w:val="el-GR"/>
        </w:rPr>
      </w:pPr>
      <w:r>
        <w:rPr>
          <w:rFonts w:ascii="Calibri" w:hAnsi="Calibri" w:cs="Calibri"/>
          <w:sz w:val="24"/>
          <w:szCs w:val="24"/>
          <w:lang w:val="el-GR"/>
        </w:rPr>
        <w:t>Ο ομιλητής, άνθρωπος με φυσική αναπηρία, μιλώντας στη Βουλή των Πεντακοσίων, προσπαθεί να διατηρήσει το δικαίωμα να λαμβάνει το ετήσιο χρηματικό επίδομα που χορηγούσε το δημόσιο ταμείο στους ανάπηρους και τους φτωχούς. Ακολουθεί το προοίμιο του λόγου.</w:t>
      </w:r>
    </w:p>
    <w:p>
      <w:pPr>
        <w:spacing w:line="360" w:lineRule="auto"/>
        <w:jc w:val="both"/>
        <w:rPr>
          <w:rFonts w:ascii="Calibri" w:hAnsi="Calibri" w:cs="Calibri"/>
          <w:sz w:val="24"/>
          <w:szCs w:val="24"/>
          <w:lang w:val="el-GR"/>
        </w:rPr>
      </w:pPr>
    </w:p>
    <w:p>
      <w:pPr>
        <w:spacing w:line="360" w:lineRule="auto"/>
        <w:jc w:val="both"/>
        <w:rPr>
          <w:rFonts w:ascii="Calibri" w:hAnsi="Calibri" w:cs="Calibri"/>
          <w:i/>
          <w:iCs/>
          <w:sz w:val="24"/>
          <w:szCs w:val="24"/>
          <w:lang w:val="el-GR"/>
        </w:rPr>
      </w:pPr>
      <w:r>
        <w:rPr>
          <w:rFonts w:ascii="Calibri" w:hAnsi="Calibri" w:cs="Calibri"/>
          <w:i/>
          <w:iCs/>
          <w:sz w:val="24"/>
          <w:szCs w:val="24"/>
          <w:lang w:val="el-GR"/>
        </w:rPr>
        <w:t xml:space="preserve">Λίγο ακόμα και θα εξέφραζα την ευγνωμοσύνη μου, μέλη της βουλής, στον κατήγορο, που μεθόδευσε εναντίον μου αυτή εδώ τη δίκη. Διότι ενώ προηγουμένως δεν είχα αφορμή για να λογοδοτήσω για τη ζωή μου, τώρα, εξαιτίας του, μου έχει δοθεί. Και θα προσπαθήσω με τον λόγο μου να αποδείξω αφενός ότι αυτός ψεύδεται, αφετέρου ότι εγώ έχω ζήσει έως τούτη την ημέρα με τρόπο που αξίζει έπαινο παρά φθόνο. Γιατί έχω την αίσθηση ότι μεθόδευσε αυτή εδώ τη δίκη εναντίον μου όχι για κάποιο άλλο λόγο, αλλά από φθόνο. Ωστόσο, ένας που φθονεί αυτούς που οι άλλοι τους οικτίρουν, από ποιά αχρειότητα νομίζετε ότι θα κρατηθεί μακριά ένα τέτοιο πρόσωπο; Γιατί αν βέβαια με συκοφαντεί για χρήματα—. Αν πάλι με εκδικείται ως εχθρό του, ψεύδεται. Γιατί λόγω της αχρειότητάς του ποτέ έως τώρα δεν τον είχα ούτε φίλο ούτε εχθρό. Είναι ήδη σαφές, μέλη της βουλής, ότι με φθονεί, διότι, ενώ αντιμετωπίζω τέτοια συμφορά, είμαι πολίτης καλύτερος από αυτόν. Διότι έχω την άποψη πως πρέπει, μέλη της βουλής, να θεραπεύει κανείς τα ελαττώματα του σώματος με τα προτερήματα της ψυχής. Γιατί αν η σκέψη μου εξισωθεί με τη συμφορά και ζήσω ανάλογα την υπόλοιπη ζωή μου, σε τί θα διαφέρω από αυτόν; </w:t>
      </w:r>
    </w:p>
    <w:p>
      <w:pPr>
        <w:spacing w:line="360" w:lineRule="auto"/>
        <w:jc w:val="right"/>
        <w:rPr>
          <w:rFonts w:ascii="Calibri" w:hAnsi="Calibri" w:cs="Calibri"/>
          <w:sz w:val="24"/>
          <w:szCs w:val="24"/>
          <w:lang w:val="el-GR"/>
        </w:rPr>
      </w:pPr>
      <w:r>
        <w:rPr>
          <w:rFonts w:ascii="Calibri" w:hAnsi="Calibri" w:cs="Calibri"/>
          <w:sz w:val="24"/>
          <w:szCs w:val="24"/>
          <w:lang w:val="el-GR"/>
        </w:rPr>
        <w:t>Μτφρ. Θ.Κ. Στεφανόπουλος</w:t>
      </w:r>
    </w:p>
    <w:p>
      <w:pPr>
        <w:spacing w:line="360" w:lineRule="auto"/>
        <w:jc w:val="right"/>
        <w:rPr>
          <w:rFonts w:ascii="Calibri" w:hAnsi="Calibri" w:cs="Calibri"/>
          <w:sz w:val="24"/>
          <w:szCs w:val="24"/>
          <w:lang w:val="el-GR"/>
        </w:rPr>
      </w:pPr>
    </w:p>
    <w:p>
      <w:pPr>
        <w:pStyle w:val="8"/>
        <w:spacing w:after="160" w:line="360" w:lineRule="auto"/>
        <w:ind w:left="0"/>
        <w:jc w:val="both"/>
        <w:rPr>
          <w:sz w:val="24"/>
          <w:szCs w:val="24"/>
          <w:lang w:val="el-GR"/>
        </w:rPr>
      </w:pPr>
      <w:r>
        <w:rPr>
          <w:rFonts w:ascii="Calibri" w:hAnsi="Calibri" w:cs="Calibri"/>
          <w:b/>
          <w:bCs/>
          <w:sz w:val="24"/>
          <w:szCs w:val="24"/>
          <w:lang w:val="el-GR"/>
        </w:rPr>
        <w:t>Β4.</w:t>
      </w:r>
      <w:bookmarkStart w:id="2" w:name="_Hlk85274532"/>
      <w:r>
        <w:rPr>
          <w:rFonts w:ascii="Calibri" w:hAnsi="Calibri" w:cs="Calibri"/>
          <w:b/>
          <w:bCs/>
          <w:sz w:val="24"/>
          <w:szCs w:val="24"/>
          <w:lang w:val="el-GR"/>
        </w:rPr>
        <w:t xml:space="preserve"> </w:t>
      </w:r>
      <w:r>
        <w:rPr>
          <w:sz w:val="24"/>
          <w:szCs w:val="24"/>
          <w:lang w:val="el-GR"/>
        </w:rPr>
        <w:t xml:space="preserve">Να συμπληρώσετε τις παρακάτω περιόδους λόγου της Νέας Ελληνικής με το κατάλληλο </w:t>
      </w:r>
      <w:r>
        <w:rPr>
          <w:b/>
          <w:bCs/>
          <w:sz w:val="24"/>
          <w:szCs w:val="24"/>
          <w:lang w:val="el-GR"/>
        </w:rPr>
        <w:t>ομόρριζο</w:t>
      </w:r>
      <w:r>
        <w:rPr>
          <w:sz w:val="24"/>
          <w:szCs w:val="24"/>
          <w:lang w:val="el-GR"/>
        </w:rPr>
        <w:t xml:space="preserve"> (απλό ή σύνθετο) της λέξης του αρχαίου διδαγμένου κειμένου που σας δίνεται, ώστε να ολοκληρωθεί ορθά το νόημά τους:</w:t>
      </w:r>
    </w:p>
    <w:bookmarkEnd w:id="2"/>
    <w:p>
      <w:pPr>
        <w:pStyle w:val="8"/>
        <w:numPr>
          <w:ilvl w:val="0"/>
          <w:numId w:val="1"/>
        </w:numPr>
        <w:spacing w:after="160" w:line="360" w:lineRule="auto"/>
        <w:rPr>
          <w:sz w:val="24"/>
          <w:szCs w:val="24"/>
          <w:lang w:val="el-GR"/>
        </w:rPr>
      </w:pPr>
      <w:r>
        <w:rPr>
          <w:b/>
          <w:bCs/>
          <w:i/>
          <w:iCs/>
          <w:sz w:val="24"/>
          <w:szCs w:val="24"/>
          <w:lang w:val="el-GR"/>
        </w:rPr>
        <w:t>κατηγόροις</w:t>
      </w:r>
      <w:r>
        <w:rPr>
          <w:sz w:val="24"/>
          <w:szCs w:val="24"/>
          <w:lang w:val="el-GR"/>
        </w:rPr>
        <w:t>: Συνήθως ψωνίζει φρούτα και λαχανικά από τη λαϊκή ...................... .</w:t>
      </w:r>
    </w:p>
    <w:p>
      <w:pPr>
        <w:pStyle w:val="8"/>
        <w:numPr>
          <w:ilvl w:val="0"/>
          <w:numId w:val="1"/>
        </w:numPr>
        <w:spacing w:after="160" w:line="360" w:lineRule="auto"/>
        <w:rPr>
          <w:sz w:val="24"/>
          <w:szCs w:val="24"/>
          <w:lang w:val="el-GR"/>
        </w:rPr>
      </w:pPr>
      <w:r>
        <w:rPr>
          <w:rFonts w:ascii="Calibri" w:hAnsi="Calibri" w:cs="Calibri"/>
          <w:b/>
          <w:bCs/>
          <w:i/>
          <w:iCs/>
          <w:sz w:val="24"/>
          <w:szCs w:val="24"/>
          <w:lang w:val="el-GR"/>
        </w:rPr>
        <w:t>ἀναγκάζωσιν</w:t>
      </w:r>
      <w:r>
        <w:rPr>
          <w:sz w:val="24"/>
          <w:szCs w:val="24"/>
          <w:lang w:val="el-GR"/>
        </w:rPr>
        <w:t>: Το αεροπλάνο έκανε ................................ προσγείωση.</w:t>
      </w:r>
    </w:p>
    <w:p>
      <w:pPr>
        <w:pStyle w:val="8"/>
        <w:numPr>
          <w:ilvl w:val="0"/>
          <w:numId w:val="1"/>
        </w:numPr>
        <w:spacing w:after="160" w:line="360" w:lineRule="auto"/>
        <w:rPr>
          <w:sz w:val="24"/>
          <w:szCs w:val="24"/>
          <w:lang w:val="el-GR"/>
        </w:rPr>
      </w:pPr>
      <w:r>
        <w:rPr>
          <w:b/>
          <w:bCs/>
          <w:i/>
          <w:iCs/>
          <w:sz w:val="24"/>
          <w:szCs w:val="24"/>
          <w:lang w:val="el-GR"/>
        </w:rPr>
        <w:t>πεπραγμένων</w:t>
      </w:r>
      <w:r>
        <w:rPr>
          <w:sz w:val="24"/>
          <w:szCs w:val="24"/>
          <w:lang w:val="el-GR"/>
        </w:rPr>
        <w:t>: Μετά την ολοκλήρωση των σπουδών της έκανε την .......................... της άσκηση στο νοσοκομείο «Ευαγγελισμός».</w:t>
      </w:r>
    </w:p>
    <w:p>
      <w:pPr>
        <w:pStyle w:val="8"/>
        <w:numPr>
          <w:ilvl w:val="0"/>
          <w:numId w:val="1"/>
        </w:numPr>
        <w:spacing w:after="160" w:line="360" w:lineRule="auto"/>
        <w:jc w:val="both"/>
        <w:rPr>
          <w:sz w:val="24"/>
          <w:szCs w:val="24"/>
          <w:lang w:val="el-GR"/>
        </w:rPr>
      </w:pPr>
      <w:r>
        <w:rPr>
          <w:b/>
          <w:bCs/>
          <w:i/>
          <w:iCs/>
          <w:sz w:val="24"/>
          <w:szCs w:val="24"/>
          <w:lang w:val="el-GR"/>
        </w:rPr>
        <w:t>λόγους</w:t>
      </w:r>
      <w:r>
        <w:rPr>
          <w:sz w:val="24"/>
          <w:szCs w:val="24"/>
          <w:lang w:val="el-GR"/>
        </w:rPr>
        <w:t>: Είναι ........................... το αίτημά σου και δεν θα ικανοποιηθεί!</w:t>
      </w:r>
    </w:p>
    <w:p>
      <w:pPr>
        <w:pStyle w:val="8"/>
        <w:numPr>
          <w:ilvl w:val="0"/>
          <w:numId w:val="1"/>
        </w:numPr>
        <w:spacing w:after="160" w:line="360" w:lineRule="auto"/>
        <w:rPr>
          <w:rFonts w:ascii="Calibri" w:hAnsi="Calibri" w:cs="Calibri"/>
          <w:b/>
          <w:bCs/>
          <w:sz w:val="24"/>
          <w:szCs w:val="24"/>
          <w:lang w:val="el-GR"/>
        </w:rPr>
      </w:pPr>
      <w:r>
        <w:rPr>
          <w:rFonts w:ascii="Calibri" w:hAnsi="Calibri" w:cs="Calibri"/>
          <w:b/>
          <w:bCs/>
          <w:i/>
          <w:iCs/>
          <w:sz w:val="24"/>
          <w:szCs w:val="24"/>
          <w:lang w:val="el-GR"/>
        </w:rPr>
        <w:t>ἵππευον</w:t>
      </w:r>
      <w:r>
        <w:rPr>
          <w:sz w:val="24"/>
          <w:szCs w:val="24"/>
          <w:lang w:val="el-GR"/>
        </w:rPr>
        <w:t>: Επισκεφθήκαμε τον........................ όμιλο της πόλης μας.</w:t>
      </w:r>
    </w:p>
    <w:p>
      <w:pPr>
        <w:spacing w:line="360" w:lineRule="auto"/>
        <w:jc w:val="right"/>
        <w:rPr>
          <w:rFonts w:ascii="Calibri" w:hAnsi="Calibri" w:cs="Calibri"/>
          <w:b/>
          <w:bCs/>
          <w:sz w:val="24"/>
          <w:szCs w:val="24"/>
          <w:lang w:val="el-GR"/>
        </w:rPr>
      </w:pPr>
      <w:r>
        <w:rPr>
          <w:rFonts w:ascii="Calibri" w:hAnsi="Calibri" w:cs="Calibri"/>
          <w:b/>
          <w:bCs/>
          <w:sz w:val="24"/>
          <w:szCs w:val="24"/>
          <w:lang w:val="el-GR"/>
        </w:rPr>
        <w:t>Μονάδες 10</w:t>
      </w:r>
      <w:bookmarkStart w:id="3" w:name="_Toc98059600"/>
    </w:p>
    <w:p>
      <w:pPr>
        <w:spacing w:line="360" w:lineRule="auto"/>
        <w:jc w:val="center"/>
        <w:rPr>
          <w:rFonts w:ascii="Calibri" w:hAnsi="Calibri" w:cs="Calibri"/>
          <w:b/>
          <w:bCs/>
          <w:sz w:val="24"/>
          <w:szCs w:val="24"/>
          <w:lang w:val="el-GR"/>
        </w:rPr>
      </w:pPr>
      <w:bookmarkStart w:id="11" w:name="_GoBack"/>
      <w:bookmarkEnd w:id="11"/>
    </w:p>
    <w:p>
      <w:pPr>
        <w:spacing w:line="360" w:lineRule="auto"/>
        <w:jc w:val="center"/>
        <w:rPr>
          <w:rFonts w:ascii="Calibri" w:hAnsi="Calibri" w:cs="Calibri"/>
          <w:b/>
          <w:bCs/>
          <w:sz w:val="24"/>
          <w:szCs w:val="24"/>
          <w:lang w:val="el-GR"/>
        </w:rPr>
      </w:pPr>
      <w:r>
        <w:rPr>
          <w:rFonts w:ascii="Calibri" w:hAnsi="Calibri" w:cs="Calibri"/>
          <w:b/>
          <w:bCs/>
          <w:sz w:val="24"/>
          <w:szCs w:val="24"/>
          <w:lang w:val="el-GR"/>
        </w:rPr>
        <w:t>ΑΔΙΔΑΚΤΟ ΚΕΙΜΕΝΟ</w:t>
      </w:r>
    </w:p>
    <w:p>
      <w:pPr>
        <w:pStyle w:val="3"/>
        <w:spacing w:before="0" w:line="360" w:lineRule="auto"/>
        <w:jc w:val="center"/>
        <w:rPr>
          <w:rFonts w:ascii="Calibri" w:hAnsi="Calibri" w:cs="Calibri"/>
          <w:color w:val="auto"/>
          <w:sz w:val="24"/>
          <w:szCs w:val="24"/>
          <w:lang w:val="el-GR"/>
        </w:rPr>
      </w:pPr>
      <w:r>
        <w:rPr>
          <w:rFonts w:ascii="Calibri" w:hAnsi="Calibri" w:cs="Calibri"/>
          <w:color w:val="auto"/>
          <w:sz w:val="24"/>
          <w:szCs w:val="24"/>
          <w:lang w:val="el-GR"/>
        </w:rPr>
        <w:t xml:space="preserve"> Πλάτων, </w:t>
      </w:r>
      <w:r>
        <w:rPr>
          <w:rFonts w:ascii="Calibri" w:hAnsi="Calibri" w:cs="Calibri"/>
          <w:i/>
          <w:iCs/>
          <w:color w:val="auto"/>
          <w:sz w:val="24"/>
          <w:szCs w:val="24"/>
          <w:lang w:val="el-GR"/>
        </w:rPr>
        <w:t>Νόµοι</w:t>
      </w:r>
      <w:r>
        <w:rPr>
          <w:rFonts w:ascii="Calibri" w:hAnsi="Calibri" w:cs="Calibri"/>
          <w:color w:val="auto"/>
          <w:sz w:val="24"/>
          <w:szCs w:val="24"/>
          <w:lang w:val="el-GR"/>
        </w:rPr>
        <w:t xml:space="preserve"> 631</w:t>
      </w:r>
      <w:r>
        <w:rPr>
          <w:rFonts w:ascii="Calibri" w:hAnsi="Calibri" w:cs="Calibri"/>
          <w:color w:val="auto"/>
          <w:sz w:val="24"/>
          <w:szCs w:val="24"/>
        </w:rPr>
        <w:t>b</w:t>
      </w:r>
      <w:r>
        <w:rPr>
          <w:rFonts w:ascii="Calibri" w:hAnsi="Calibri" w:cs="Calibri"/>
          <w:color w:val="auto"/>
          <w:sz w:val="24"/>
          <w:szCs w:val="24"/>
          <w:lang w:val="el-GR"/>
        </w:rPr>
        <w:t>.3-</w:t>
      </w:r>
      <w:r>
        <w:rPr>
          <w:rFonts w:ascii="Calibri" w:hAnsi="Calibri" w:cs="Calibri"/>
          <w:color w:val="auto"/>
          <w:sz w:val="24"/>
          <w:szCs w:val="24"/>
        </w:rPr>
        <w:t>d</w:t>
      </w:r>
      <w:r>
        <w:rPr>
          <w:rFonts w:ascii="Calibri" w:hAnsi="Calibri" w:cs="Calibri"/>
          <w:color w:val="auto"/>
          <w:sz w:val="24"/>
          <w:szCs w:val="24"/>
          <w:lang w:val="el-GR"/>
        </w:rPr>
        <w:t>.2</w:t>
      </w:r>
      <w:bookmarkEnd w:id="3"/>
    </w:p>
    <w:p>
      <w:pPr>
        <w:spacing w:line="360" w:lineRule="auto"/>
        <w:jc w:val="center"/>
        <w:rPr>
          <w:rFonts w:ascii="Calibri" w:hAnsi="Calibri" w:cs="Calibri"/>
          <w:sz w:val="24"/>
          <w:szCs w:val="24"/>
          <w:lang w:val="el-GR"/>
        </w:rPr>
      </w:pPr>
      <w:r>
        <w:rPr>
          <w:rFonts w:ascii="Calibri" w:hAnsi="Calibri" w:cs="Calibri"/>
          <w:sz w:val="24"/>
          <w:szCs w:val="24"/>
        </w:rPr>
        <w:t xml:space="preserve">(έκδ. του Burnet, J. Οξφόρδη: Clarendon Press, 1907, ανατ. </w:t>
      </w:r>
      <w:r>
        <w:rPr>
          <w:rFonts w:ascii="Calibri" w:hAnsi="Calibri" w:cs="Calibri"/>
          <w:sz w:val="24"/>
          <w:szCs w:val="24"/>
          <w:lang w:val="el-GR"/>
        </w:rPr>
        <w:t>1967)</w:t>
      </w:r>
    </w:p>
    <w:p>
      <w:pPr>
        <w:spacing w:line="276" w:lineRule="auto"/>
        <w:jc w:val="center"/>
        <w:rPr>
          <w:rFonts w:ascii="Calibri" w:hAnsi="Calibri" w:cs="Calibri"/>
          <w:sz w:val="24"/>
          <w:szCs w:val="24"/>
          <w:lang w:val="el-GR"/>
        </w:rPr>
      </w:pPr>
    </w:p>
    <w:p>
      <w:pPr>
        <w:keepNext w:val="0"/>
        <w:keepLines w:val="0"/>
        <w:pageBreakBefore w:val="0"/>
        <w:widowControl/>
        <w:kinsoku/>
        <w:wordWrap/>
        <w:overflowPunct/>
        <w:topLinePunct w:val="0"/>
        <w:autoSpaceDE/>
        <w:autoSpaceDN/>
        <w:bidi w:val="0"/>
        <w:adjustRightInd/>
        <w:snapToGrid/>
        <w:spacing w:line="276" w:lineRule="auto"/>
        <w:jc w:val="both"/>
        <w:textAlignment w:val="auto"/>
        <w:rPr>
          <w:rStyle w:val="7"/>
          <w:rFonts w:ascii="Calibri" w:hAnsi="Calibri" w:eastAsia="Times New Roman" w:cs="Calibri"/>
          <w:color w:val="auto"/>
          <w:sz w:val="24"/>
          <w:szCs w:val="24"/>
          <w:lang w:val="el-GR" w:eastAsia="el-GR"/>
        </w:rPr>
      </w:pPr>
      <w:r>
        <w:rPr>
          <w:rStyle w:val="7"/>
          <w:rFonts w:ascii="Calibri" w:hAnsi="Calibri" w:eastAsia="Times New Roman" w:cs="Calibri"/>
          <w:color w:val="auto"/>
          <w:sz w:val="24"/>
          <w:szCs w:val="24"/>
          <w:lang w:val="el-GR" w:eastAsia="el-GR"/>
        </w:rPr>
        <w:t xml:space="preserve">Αντικείμενο του συγκεκριμένου πλατωνικού διαλόγου – όπως και στην </w:t>
      </w:r>
      <w:r>
        <w:rPr>
          <w:rStyle w:val="7"/>
          <w:rFonts w:ascii="Calibri" w:hAnsi="Calibri" w:eastAsia="Times New Roman" w:cs="Calibri"/>
          <w:i/>
          <w:iCs/>
          <w:color w:val="auto"/>
          <w:sz w:val="24"/>
          <w:szCs w:val="24"/>
          <w:lang w:val="el-GR" w:eastAsia="el-GR"/>
        </w:rPr>
        <w:t>Πολιτεία</w:t>
      </w:r>
      <w:r>
        <w:rPr>
          <w:rStyle w:val="7"/>
          <w:rFonts w:ascii="Calibri" w:hAnsi="Calibri" w:eastAsia="Times New Roman" w:cs="Calibri"/>
          <w:color w:val="auto"/>
          <w:sz w:val="24"/>
          <w:szCs w:val="24"/>
          <w:lang w:val="el-GR" w:eastAsia="el-GR"/>
        </w:rPr>
        <w:t xml:space="preserve"> – είναι η οικοδόμηση ενός φανταστικού πολιτεύματος, η εύρυθμη λειτουργία του οποίου εξαρτάται από μία ιδεατή νομοθεσία. Στη συζήτηση παίρνουν μέρος ένας ανώνυμος Αθηναίος, ο Κρητικός Κλεινίας και ο Σπαρτιάτης Μέγγιλος.</w:t>
      </w:r>
    </w:p>
    <w:p>
      <w:pPr>
        <w:spacing w:line="360" w:lineRule="auto"/>
        <w:jc w:val="both"/>
        <w:rPr>
          <w:rFonts w:ascii="Calibri" w:hAnsi="Calibri" w:cs="Calibri"/>
          <w:b/>
          <w:bCs/>
          <w:sz w:val="24"/>
          <w:szCs w:val="24"/>
          <w:lang w:val="el-GR"/>
        </w:rPr>
      </w:pPr>
    </w:p>
    <w:p>
      <w:pPr>
        <w:spacing w:line="360" w:lineRule="auto"/>
        <w:jc w:val="both"/>
        <w:rPr>
          <w:rFonts w:ascii="Calibri" w:hAnsi="Calibri" w:cs="Calibri"/>
          <w:sz w:val="24"/>
          <w:szCs w:val="24"/>
          <w:lang w:val="el-GR"/>
        </w:rPr>
      </w:pPr>
      <w:r>
        <w:rPr>
          <w:rFonts w:ascii="Calibri" w:hAnsi="Calibri" w:cs="Calibri"/>
          <w:i/>
          <w:iCs/>
          <w:sz w:val="24"/>
          <w:szCs w:val="24"/>
          <w:lang w:val="el-GR"/>
        </w:rPr>
        <w:t xml:space="preserve">«Ὦ ξένε,» ἐχρῆν </w:t>
      </w:r>
      <w:r>
        <w:rPr>
          <w:rFonts w:ascii="Calibri" w:hAnsi="Calibri" w:cs="Calibri"/>
          <w:i/>
          <w:iCs/>
          <w:sz w:val="24"/>
          <w:szCs w:val="24"/>
          <w:u w:val="single"/>
          <w:lang w:val="el-GR"/>
        </w:rPr>
        <w:t>εἰπεῖν</w:t>
      </w:r>
      <w:r>
        <w:rPr>
          <w:rFonts w:ascii="Calibri" w:hAnsi="Calibri" w:cs="Calibri"/>
          <w:i/>
          <w:iCs/>
          <w:sz w:val="24"/>
          <w:szCs w:val="24"/>
          <w:lang w:val="el-GR"/>
        </w:rPr>
        <w:t>, «</w:t>
      </w:r>
      <w:r>
        <w:rPr>
          <w:rFonts w:ascii="Calibri" w:hAnsi="Calibri" w:cs="Calibri"/>
          <w:b/>
          <w:bCs/>
          <w:i/>
          <w:iCs/>
          <w:sz w:val="24"/>
          <w:szCs w:val="24"/>
          <w:lang w:val="el-GR"/>
        </w:rPr>
        <w:t xml:space="preserve">οἱ Κρητῶν νόμοι οὐκ εἰσὶν μάτην διαφερόντως ἐν </w:t>
      </w:r>
      <w:bookmarkStart w:id="4" w:name="_Hlk96975205"/>
      <w:r>
        <w:rPr>
          <w:rFonts w:ascii="Calibri" w:hAnsi="Calibri" w:cs="Calibri"/>
          <w:b/>
          <w:bCs/>
          <w:i/>
          <w:iCs/>
          <w:sz w:val="24"/>
          <w:szCs w:val="24"/>
          <w:lang w:val="el-GR"/>
        </w:rPr>
        <w:t>πᾶσιν</w:t>
      </w:r>
      <w:bookmarkEnd w:id="4"/>
      <w:r>
        <w:rPr>
          <w:rFonts w:ascii="Calibri" w:hAnsi="Calibri" w:cs="Calibri"/>
          <w:b/>
          <w:bCs/>
          <w:i/>
          <w:iCs/>
          <w:sz w:val="24"/>
          <w:szCs w:val="24"/>
          <w:lang w:val="el-GR"/>
        </w:rPr>
        <w:t xml:space="preserve"> εὐδόκιμοι τοῖς Ἕλλησιν</w:t>
      </w:r>
      <w:r>
        <w:rPr>
          <w:rFonts w:ascii="Calibri" w:hAnsi="Calibri" w:cs="Calibri"/>
          <w:i/>
          <w:iCs/>
          <w:sz w:val="24"/>
          <w:szCs w:val="24"/>
          <w:lang w:val="el-GR"/>
        </w:rPr>
        <w:t xml:space="preserve">· ἔχουσιν γὰρ ὀρθῶς, τοὺς </w:t>
      </w:r>
      <w:bookmarkStart w:id="5" w:name="_Hlk96975260"/>
      <w:r>
        <w:rPr>
          <w:rFonts w:ascii="Calibri" w:hAnsi="Calibri" w:cs="Calibri"/>
          <w:i/>
          <w:iCs/>
          <w:sz w:val="24"/>
          <w:szCs w:val="24"/>
          <w:lang w:val="el-GR"/>
        </w:rPr>
        <w:t>αὐτοῖς</w:t>
      </w:r>
      <w:bookmarkEnd w:id="5"/>
      <w:r>
        <w:rPr>
          <w:rFonts w:ascii="Calibri" w:hAnsi="Calibri" w:cs="Calibri"/>
          <w:i/>
          <w:iCs/>
          <w:sz w:val="24"/>
          <w:szCs w:val="24"/>
          <w:lang w:val="el-GR"/>
        </w:rPr>
        <w:t xml:space="preserve"> χρωμένους </w:t>
      </w:r>
      <w:r>
        <w:rPr>
          <w:rFonts w:ascii="Calibri" w:hAnsi="Calibri" w:cs="Calibri"/>
          <w:i/>
          <w:iCs/>
          <w:sz w:val="24"/>
          <w:szCs w:val="24"/>
          <w:u w:val="single"/>
          <w:lang w:val="el-GR"/>
        </w:rPr>
        <w:t>εὐδαίμονας</w:t>
      </w:r>
      <w:r>
        <w:rPr>
          <w:rFonts w:ascii="Calibri" w:hAnsi="Calibri" w:cs="Calibri"/>
          <w:i/>
          <w:iCs/>
          <w:sz w:val="24"/>
          <w:szCs w:val="24"/>
          <w:lang w:val="el-GR"/>
        </w:rPr>
        <w:t xml:space="preserve"> ἀποτελοῦντες. Πάντα γὰρ τἀγαθὰ πορίζουσιν. Διπλᾶ δὲ ἀγαθά ἐστιν, τὰ μὲν ἀνθρώπινα, τὰ δὲ θεῖα· </w:t>
      </w:r>
      <w:bookmarkStart w:id="6" w:name="_Hlk97050878"/>
      <w:r>
        <w:rPr>
          <w:rFonts w:ascii="Calibri" w:hAnsi="Calibri" w:cs="Calibri"/>
          <w:i/>
          <w:iCs/>
          <w:sz w:val="24"/>
          <w:szCs w:val="24"/>
          <w:lang w:val="el-GR"/>
        </w:rPr>
        <w:t xml:space="preserve">ἤρτηται δ' ἐκ τῶν θείων </w:t>
      </w:r>
      <w:r>
        <w:rPr>
          <w:rFonts w:ascii="Calibri" w:hAnsi="Calibri" w:cs="Calibri"/>
          <w:i/>
          <w:iCs/>
          <w:sz w:val="24"/>
          <w:szCs w:val="24"/>
          <w:u w:val="single"/>
          <w:lang w:val="el-GR"/>
        </w:rPr>
        <w:t>θάτερα</w:t>
      </w:r>
      <w:r>
        <w:rPr>
          <w:rFonts w:ascii="Calibri" w:hAnsi="Calibri" w:cs="Calibri"/>
          <w:i/>
          <w:iCs/>
          <w:sz w:val="24"/>
          <w:szCs w:val="24"/>
          <w:lang w:val="el-GR"/>
        </w:rPr>
        <w:t xml:space="preserve">, καὶ ἐὰν μὲν δέχηταί </w:t>
      </w:r>
      <w:r>
        <w:rPr>
          <w:rFonts w:ascii="Calibri" w:hAnsi="Calibri" w:cs="Calibri"/>
          <w:i/>
          <w:iCs/>
          <w:sz w:val="24"/>
          <w:szCs w:val="24"/>
          <w:u w:val="single"/>
          <w:lang w:val="el-GR"/>
        </w:rPr>
        <w:t>τις</w:t>
      </w:r>
      <w:r>
        <w:rPr>
          <w:rFonts w:ascii="Calibri" w:hAnsi="Calibri" w:cs="Calibri"/>
          <w:i/>
          <w:iCs/>
          <w:sz w:val="24"/>
          <w:szCs w:val="24"/>
          <w:lang w:val="el-GR"/>
        </w:rPr>
        <w:t xml:space="preserve"> τὰ μείζονα πόλις, κτᾶται καὶ </w:t>
      </w:r>
      <w:r>
        <w:rPr>
          <w:rFonts w:ascii="Calibri" w:hAnsi="Calibri" w:cs="Calibri"/>
          <w:i/>
          <w:iCs/>
          <w:sz w:val="24"/>
          <w:szCs w:val="24"/>
          <w:u w:val="single"/>
          <w:lang w:val="el-GR"/>
        </w:rPr>
        <w:t>τὰ ἐλάττονα</w:t>
      </w:r>
      <w:bookmarkEnd w:id="6"/>
      <w:r>
        <w:rPr>
          <w:rFonts w:ascii="Calibri" w:hAnsi="Calibri" w:cs="Calibri"/>
          <w:i/>
          <w:iCs/>
          <w:sz w:val="24"/>
          <w:szCs w:val="24"/>
          <w:lang w:val="el-GR"/>
        </w:rPr>
        <w:t xml:space="preserve">, εἰ δὲ μή, στέρεται ἀμφοῖν. Ἔστι δὲ τὰ μὲν ἐλάττονα ὧν ἡγεῖται μὲν ὑγίεια, κάλλος δὲ δεύτερον, τὸ δὲ τρίτον ἰσχὺς </w:t>
      </w:r>
      <w:bookmarkStart w:id="7" w:name="_Hlk97049629"/>
      <w:r>
        <w:rPr>
          <w:rFonts w:ascii="Calibri" w:hAnsi="Calibri" w:cs="Calibri"/>
          <w:i/>
          <w:iCs/>
          <w:sz w:val="24"/>
          <w:szCs w:val="24"/>
          <w:lang w:val="el-GR"/>
        </w:rPr>
        <w:t xml:space="preserve">εἴς τε δρόμον </w:t>
      </w:r>
      <w:bookmarkEnd w:id="7"/>
      <w:r>
        <w:rPr>
          <w:rFonts w:ascii="Calibri" w:hAnsi="Calibri" w:cs="Calibri"/>
          <w:i/>
          <w:iCs/>
          <w:sz w:val="24"/>
          <w:szCs w:val="24"/>
          <w:lang w:val="el-GR"/>
        </w:rPr>
        <w:t xml:space="preserve">καὶ εἰς τὰς ἄλλας πάσας κινήσεις τῷ σώματι, τέταρτον δὲ δὴ πλοῦτος οὐ τυφλὸς ἀλλ' ὀξὺ βλέπων, ἄνπερ ἅμ' ἕπηται φρονήσει· ὃ δὴ πρῶτον αὖ τῶν θείων ἡγεμονοῦν ἐστιν ἀγαθῶν, ἡ φρόνησις, δεύτερον δὲ </w:t>
      </w:r>
      <w:bookmarkStart w:id="8" w:name="_Hlk97050692"/>
      <w:r>
        <w:rPr>
          <w:rFonts w:ascii="Calibri" w:hAnsi="Calibri" w:cs="Calibri"/>
          <w:i/>
          <w:iCs/>
          <w:sz w:val="24"/>
          <w:szCs w:val="24"/>
          <w:lang w:val="el-GR"/>
        </w:rPr>
        <w:t xml:space="preserve">μετὰ νοῦ </w:t>
      </w:r>
      <w:bookmarkEnd w:id="8"/>
      <w:r>
        <w:rPr>
          <w:rFonts w:ascii="Calibri" w:hAnsi="Calibri" w:cs="Calibri"/>
          <w:i/>
          <w:iCs/>
          <w:sz w:val="24"/>
          <w:szCs w:val="24"/>
          <w:lang w:val="el-GR"/>
        </w:rPr>
        <w:t xml:space="preserve">σώφρων ψυχῆς ἕξις, ἐκ δὲ τούτων μετ' ἀνδρείας κραθέντων τρίτον ἂν εἴη δικαιοσύνη, τέταρτον δὲ ἀνδρεία. </w:t>
      </w:r>
      <w:bookmarkStart w:id="9" w:name="_Hlk96975441"/>
      <w:r>
        <w:rPr>
          <w:rFonts w:ascii="Calibri" w:hAnsi="Calibri" w:cs="Calibri"/>
          <w:i/>
          <w:iCs/>
          <w:sz w:val="24"/>
          <w:szCs w:val="24"/>
          <w:lang w:val="el-GR"/>
        </w:rPr>
        <w:t xml:space="preserve">Ταῦτα </w:t>
      </w:r>
      <w:bookmarkEnd w:id="9"/>
      <w:r>
        <w:rPr>
          <w:rFonts w:ascii="Calibri" w:hAnsi="Calibri" w:cs="Calibri"/>
          <w:i/>
          <w:iCs/>
          <w:sz w:val="24"/>
          <w:szCs w:val="24"/>
          <w:lang w:val="el-GR"/>
        </w:rPr>
        <w:t xml:space="preserve">δὲ πάντα ἐκείνων ἔμπροσθεν τέτακται φύσει, καὶ δὴ καὶ </w:t>
      </w:r>
      <w:bookmarkStart w:id="10" w:name="_Hlk96975471"/>
      <w:r>
        <w:rPr>
          <w:rFonts w:ascii="Calibri" w:hAnsi="Calibri" w:cs="Calibri"/>
          <w:i/>
          <w:iCs/>
          <w:sz w:val="24"/>
          <w:szCs w:val="24"/>
          <w:lang w:val="el-GR"/>
        </w:rPr>
        <w:t xml:space="preserve">τῷ νομοθέτῃ </w:t>
      </w:r>
      <w:bookmarkEnd w:id="10"/>
      <w:r>
        <w:rPr>
          <w:rFonts w:ascii="Calibri" w:hAnsi="Calibri" w:cs="Calibri"/>
          <w:i/>
          <w:iCs/>
          <w:sz w:val="24"/>
          <w:szCs w:val="24"/>
          <w:lang w:val="el-GR"/>
        </w:rPr>
        <w:t>τακτέον οὕτως».</w:t>
      </w:r>
    </w:p>
    <w:p>
      <w:pPr>
        <w:spacing w:line="360" w:lineRule="auto"/>
        <w:jc w:val="both"/>
        <w:rPr>
          <w:rFonts w:ascii="Calibri" w:hAnsi="Calibri" w:cs="Calibri"/>
          <w:sz w:val="24"/>
          <w:szCs w:val="24"/>
          <w:lang w:val="el-GR"/>
        </w:rPr>
      </w:pPr>
      <w:r>
        <w:rPr>
          <w:rFonts w:ascii="Calibri" w:hAnsi="Calibri" w:cs="Calibri"/>
          <w:sz w:val="24"/>
          <w:szCs w:val="24"/>
          <w:lang w:val="el-GR"/>
        </w:rPr>
        <w:t>------------</w:t>
      </w:r>
    </w:p>
    <w:p>
      <w:pPr>
        <w:spacing w:line="360" w:lineRule="auto"/>
        <w:jc w:val="both"/>
        <w:rPr>
          <w:rFonts w:ascii="Calibri" w:hAnsi="Calibri" w:cs="Calibri"/>
          <w:sz w:val="24"/>
          <w:szCs w:val="24"/>
          <w:lang w:val="el-GR"/>
        </w:rPr>
      </w:pPr>
      <w:r>
        <w:rPr>
          <w:rFonts w:ascii="Calibri" w:hAnsi="Calibri" w:cs="Calibri"/>
          <w:b/>
          <w:bCs/>
          <w:i/>
          <w:iCs/>
          <w:sz w:val="24"/>
          <w:szCs w:val="24"/>
          <w:lang w:val="el-GR"/>
        </w:rPr>
        <w:t>ἤρτηται</w:t>
      </w:r>
      <w:r>
        <w:rPr>
          <w:rFonts w:ascii="Calibri" w:hAnsi="Calibri" w:cs="Calibri"/>
          <w:sz w:val="24"/>
          <w:szCs w:val="24"/>
          <w:lang w:val="el-GR"/>
        </w:rPr>
        <w:t xml:space="preserve">: </w:t>
      </w:r>
      <w:r>
        <w:rPr>
          <w:rFonts w:ascii="Calibri" w:hAnsi="Calibri" w:cs="Calibri"/>
          <w:b/>
          <w:bCs/>
          <w:i/>
          <w:iCs/>
          <w:sz w:val="24"/>
          <w:szCs w:val="24"/>
          <w:lang w:val="el-GR"/>
        </w:rPr>
        <w:t>ἐξήρτηται</w:t>
      </w:r>
      <w:r>
        <w:rPr>
          <w:rFonts w:ascii="Calibri" w:hAnsi="Calibri" w:cs="Calibri"/>
          <w:sz w:val="24"/>
          <w:szCs w:val="24"/>
          <w:lang w:val="el-GR"/>
        </w:rPr>
        <w:t>: εξαρτώνται</w:t>
      </w:r>
    </w:p>
    <w:p>
      <w:pPr>
        <w:spacing w:line="360" w:lineRule="auto"/>
        <w:jc w:val="both"/>
        <w:rPr>
          <w:rFonts w:ascii="Calibri" w:hAnsi="Calibri" w:cs="Calibri"/>
          <w:b/>
          <w:bCs/>
          <w:sz w:val="24"/>
          <w:szCs w:val="24"/>
          <w:lang w:val="el-GR"/>
        </w:rPr>
      </w:pPr>
      <w:r>
        <w:rPr>
          <w:rFonts w:ascii="Calibri" w:hAnsi="Calibri" w:cs="Calibri"/>
          <w:b/>
          <w:bCs/>
          <w:i/>
          <w:iCs/>
          <w:sz w:val="24"/>
          <w:szCs w:val="24"/>
          <w:lang w:val="el-GR"/>
        </w:rPr>
        <w:t>θάτερα</w:t>
      </w:r>
      <w:r>
        <w:rPr>
          <w:rFonts w:ascii="Calibri" w:hAnsi="Calibri" w:cs="Calibri"/>
          <w:b/>
          <w:bCs/>
          <w:sz w:val="24"/>
          <w:szCs w:val="24"/>
          <w:lang w:val="el-GR"/>
        </w:rPr>
        <w:t xml:space="preserve">: </w:t>
      </w:r>
      <w:r>
        <w:rPr>
          <w:rFonts w:ascii="Calibri" w:hAnsi="Calibri" w:cs="Calibri"/>
          <w:sz w:val="24"/>
          <w:szCs w:val="24"/>
          <w:lang w:val="el-GR"/>
        </w:rPr>
        <w:t>τὰ ἕτερα</w:t>
      </w:r>
    </w:p>
    <w:p>
      <w:pPr>
        <w:spacing w:line="360" w:lineRule="auto"/>
        <w:jc w:val="both"/>
        <w:rPr>
          <w:rFonts w:ascii="Calibri" w:hAnsi="Calibri" w:cs="Calibri"/>
          <w:sz w:val="24"/>
          <w:szCs w:val="24"/>
          <w:lang w:val="el-GR"/>
        </w:rPr>
      </w:pPr>
      <w:r>
        <w:rPr>
          <w:rFonts w:ascii="Calibri" w:hAnsi="Calibri" w:cs="Calibri"/>
          <w:b/>
          <w:bCs/>
          <w:i/>
          <w:iCs/>
          <w:sz w:val="24"/>
          <w:szCs w:val="24"/>
          <w:lang w:val="el-GR"/>
        </w:rPr>
        <w:t>ἀμφοῖν</w:t>
      </w:r>
      <w:r>
        <w:rPr>
          <w:rFonts w:ascii="Calibri" w:hAnsi="Calibri" w:cs="Calibri"/>
          <w:sz w:val="24"/>
          <w:szCs w:val="24"/>
          <w:lang w:val="el-GR"/>
        </w:rPr>
        <w:t>: και τα δύο</w:t>
      </w:r>
    </w:p>
    <w:p>
      <w:pPr>
        <w:spacing w:line="360" w:lineRule="auto"/>
        <w:jc w:val="both"/>
        <w:rPr>
          <w:rFonts w:ascii="Calibri" w:hAnsi="Calibri" w:cs="Calibri"/>
          <w:sz w:val="24"/>
          <w:szCs w:val="24"/>
          <w:lang w:val="el-GR"/>
        </w:rPr>
      </w:pPr>
      <w:r>
        <w:rPr>
          <w:rFonts w:ascii="Calibri" w:hAnsi="Calibri" w:cs="Calibri"/>
          <w:b/>
          <w:bCs/>
          <w:i/>
          <w:iCs/>
          <w:sz w:val="24"/>
          <w:szCs w:val="24"/>
          <w:lang w:val="el-GR"/>
        </w:rPr>
        <w:t>τῷ νομοθέτῃ τακτέον οὕτως</w:t>
      </w:r>
      <w:r>
        <w:rPr>
          <w:rFonts w:ascii="Calibri" w:hAnsi="Calibri" w:cs="Calibri"/>
          <w:sz w:val="24"/>
          <w:szCs w:val="24"/>
          <w:lang w:val="el-GR"/>
        </w:rPr>
        <w:t>: ο νομοθέτης πρέπει να τα παρατάξει μ' αυτή τη σειρά</w:t>
      </w:r>
    </w:p>
    <w:p>
      <w:pPr>
        <w:spacing w:line="360" w:lineRule="auto"/>
        <w:jc w:val="both"/>
        <w:rPr>
          <w:rFonts w:ascii="Calibri" w:hAnsi="Calibri" w:cs="Calibri"/>
          <w:b/>
          <w:bCs/>
          <w:sz w:val="24"/>
          <w:szCs w:val="24"/>
          <w:lang w:val="el-GR"/>
        </w:rPr>
      </w:pPr>
      <w:r>
        <w:rPr>
          <w:rFonts w:ascii="Calibri" w:hAnsi="Calibri" w:cs="Calibri"/>
          <w:b/>
          <w:bCs/>
          <w:sz w:val="24"/>
          <w:szCs w:val="24"/>
          <w:lang w:val="el-GR"/>
        </w:rPr>
        <w:t xml:space="preserve">ΠΑΡΑΤΗΡΗΣΕΙΣ </w:t>
      </w:r>
    </w:p>
    <w:p>
      <w:pPr>
        <w:spacing w:line="360" w:lineRule="auto"/>
        <w:jc w:val="both"/>
        <w:rPr>
          <w:rFonts w:ascii="Calibri" w:hAnsi="Calibri" w:cs="Calibri"/>
          <w:sz w:val="24"/>
          <w:szCs w:val="24"/>
          <w:lang w:val="el-GR"/>
        </w:rPr>
      </w:pPr>
      <w:r>
        <w:rPr>
          <w:rFonts w:ascii="Calibri" w:hAnsi="Calibri" w:cs="Calibri"/>
          <w:b/>
          <w:bCs/>
          <w:sz w:val="24"/>
          <w:szCs w:val="24"/>
          <w:lang w:val="el-GR"/>
        </w:rPr>
        <w:t xml:space="preserve">Γ1. </w:t>
      </w:r>
      <w:r>
        <w:rPr>
          <w:rFonts w:ascii="Calibri" w:hAnsi="Calibri" w:cs="Calibri"/>
          <w:sz w:val="24"/>
          <w:szCs w:val="24"/>
          <w:lang w:val="el-GR"/>
        </w:rPr>
        <w:t>Να μεταφράσετε στη Νέα Ελληνική το απόσπασμα: «</w:t>
      </w:r>
      <w:r>
        <w:rPr>
          <w:rFonts w:ascii="Calibri" w:hAnsi="Calibri" w:cs="Calibri"/>
          <w:b/>
          <w:bCs/>
          <w:i/>
          <w:iCs/>
          <w:sz w:val="24"/>
          <w:szCs w:val="24"/>
          <w:lang w:val="el-GR"/>
        </w:rPr>
        <w:t>Ἔστι δὲ τὰ μὲν ἐλάττονα … τῷ νομοθέτῃ τακτέον οὕτως</w:t>
      </w:r>
      <w:r>
        <w:rPr>
          <w:rFonts w:ascii="Calibri" w:hAnsi="Calibri" w:cs="Calibri"/>
          <w:sz w:val="24"/>
          <w:szCs w:val="24"/>
          <w:lang w:val="el-GR"/>
        </w:rPr>
        <w:t>».</w:t>
      </w:r>
    </w:p>
    <w:p>
      <w:pPr>
        <w:spacing w:line="360" w:lineRule="auto"/>
        <w:jc w:val="right"/>
        <w:rPr>
          <w:rFonts w:ascii="Calibri" w:hAnsi="Calibri" w:cs="Calibri"/>
          <w:b/>
          <w:bCs/>
          <w:sz w:val="24"/>
          <w:szCs w:val="24"/>
          <w:lang w:val="el-GR"/>
        </w:rPr>
      </w:pPr>
      <w:r>
        <w:rPr>
          <w:rFonts w:ascii="Calibri" w:hAnsi="Calibri" w:cs="Calibri"/>
          <w:b/>
          <w:bCs/>
          <w:sz w:val="24"/>
          <w:szCs w:val="24"/>
          <w:lang w:val="el-GR"/>
        </w:rPr>
        <w:t>Μονάδες 20</w:t>
      </w:r>
    </w:p>
    <w:p>
      <w:pPr>
        <w:spacing w:line="360" w:lineRule="auto"/>
        <w:jc w:val="both"/>
        <w:rPr>
          <w:rFonts w:ascii="Calibri" w:hAnsi="Calibri" w:cs="Calibri"/>
          <w:b/>
          <w:bCs/>
          <w:sz w:val="24"/>
          <w:szCs w:val="24"/>
          <w:lang w:val="el-GR"/>
        </w:rPr>
      </w:pPr>
      <w:r>
        <w:rPr>
          <w:rFonts w:ascii="Calibri" w:hAnsi="Calibri" w:cs="Calibri"/>
          <w:b/>
          <w:bCs/>
          <w:sz w:val="24"/>
          <w:szCs w:val="24"/>
          <w:lang w:val="el-GR"/>
        </w:rPr>
        <w:t>Γ4.</w:t>
      </w:r>
    </w:p>
    <w:p>
      <w:pPr>
        <w:spacing w:line="360" w:lineRule="auto"/>
        <w:rPr>
          <w:sz w:val="24"/>
          <w:szCs w:val="24"/>
          <w:lang w:val="el-GR"/>
        </w:rPr>
      </w:pPr>
      <w:r>
        <w:rPr>
          <w:b/>
          <w:bCs/>
          <w:sz w:val="24"/>
          <w:szCs w:val="24"/>
          <w:lang w:val="el-GR"/>
        </w:rPr>
        <w:t xml:space="preserve">α. </w:t>
      </w:r>
      <w:r>
        <w:rPr>
          <w:sz w:val="24"/>
          <w:szCs w:val="24"/>
          <w:lang w:val="el-GR"/>
        </w:rPr>
        <w:t xml:space="preserve">Να προσδιορίσετε την κύρια συντακτική λειτουργία των υπογραμμισμένων λέξεων του κειμένου: </w:t>
      </w:r>
    </w:p>
    <w:p>
      <w:pPr>
        <w:spacing w:line="360" w:lineRule="auto"/>
        <w:rPr>
          <w:sz w:val="24"/>
          <w:szCs w:val="24"/>
          <w:lang w:val="el-GR"/>
        </w:rPr>
      </w:pPr>
      <w:r>
        <w:rPr>
          <w:rFonts w:ascii="Calibri" w:hAnsi="Calibri" w:cs="Calibri"/>
          <w:b/>
          <w:bCs/>
          <w:i/>
          <w:iCs/>
          <w:sz w:val="24"/>
          <w:szCs w:val="24"/>
          <w:lang w:val="el-GR"/>
        </w:rPr>
        <w:t>εἰπεῖν</w:t>
      </w:r>
      <w:r>
        <w:rPr>
          <w:sz w:val="24"/>
          <w:szCs w:val="24"/>
          <w:lang w:val="el-GR"/>
        </w:rPr>
        <w:t>:</w:t>
      </w:r>
      <w:r>
        <w:rPr>
          <w:sz w:val="24"/>
          <w:szCs w:val="24"/>
          <w:lang w:val="el-GR"/>
        </w:rPr>
        <w:tab/>
      </w:r>
      <w:r>
        <w:rPr>
          <w:sz w:val="24"/>
          <w:szCs w:val="24"/>
          <w:lang w:val="el-GR"/>
        </w:rPr>
        <w:tab/>
      </w:r>
      <w:r>
        <w:rPr>
          <w:sz w:val="24"/>
          <w:szCs w:val="24"/>
          <w:lang w:val="el-GR"/>
        </w:rPr>
        <w:tab/>
      </w:r>
      <w:r>
        <w:rPr>
          <w:sz w:val="24"/>
          <w:szCs w:val="24"/>
          <w:lang w:val="el-GR"/>
        </w:rPr>
        <w:t>είναι ………………………………………………… στο ………………………………………….</w:t>
      </w:r>
    </w:p>
    <w:p>
      <w:pPr>
        <w:spacing w:line="360" w:lineRule="auto"/>
        <w:rPr>
          <w:sz w:val="24"/>
          <w:szCs w:val="24"/>
          <w:lang w:val="el-GR"/>
        </w:rPr>
      </w:pPr>
      <w:r>
        <w:rPr>
          <w:rFonts w:ascii="Calibri" w:hAnsi="Calibri" w:cs="Calibri"/>
          <w:b/>
          <w:bCs/>
          <w:i/>
          <w:iCs/>
          <w:sz w:val="24"/>
          <w:szCs w:val="24"/>
          <w:lang w:val="el-GR"/>
        </w:rPr>
        <w:t>εὐδαίμονας</w:t>
      </w:r>
      <w:r>
        <w:rPr>
          <w:sz w:val="24"/>
          <w:szCs w:val="24"/>
          <w:lang w:val="el-GR"/>
        </w:rPr>
        <w:t xml:space="preserve">:             </w:t>
      </w:r>
      <w:r>
        <w:rPr>
          <w:sz w:val="24"/>
          <w:szCs w:val="24"/>
          <w:lang w:val="el-GR"/>
        </w:rPr>
        <w:tab/>
      </w:r>
      <w:r>
        <w:rPr>
          <w:sz w:val="24"/>
          <w:szCs w:val="24"/>
          <w:lang w:val="el-GR"/>
        </w:rPr>
        <w:t>είναι ………………………………………………… στο ………………………………………….</w:t>
      </w:r>
    </w:p>
    <w:p>
      <w:pPr>
        <w:spacing w:line="360" w:lineRule="auto"/>
        <w:rPr>
          <w:sz w:val="24"/>
          <w:szCs w:val="24"/>
          <w:lang w:val="el-GR"/>
        </w:rPr>
      </w:pPr>
      <w:r>
        <w:rPr>
          <w:rFonts w:ascii="Calibri" w:hAnsi="Calibri" w:cs="Calibri"/>
          <w:b/>
          <w:bCs/>
          <w:i/>
          <w:iCs/>
          <w:sz w:val="24"/>
          <w:szCs w:val="24"/>
          <w:lang w:val="el-GR"/>
        </w:rPr>
        <w:t>θάτερα</w:t>
      </w:r>
      <w:r>
        <w:rPr>
          <w:sz w:val="24"/>
          <w:szCs w:val="24"/>
          <w:lang w:val="el-GR"/>
        </w:rPr>
        <w:t xml:space="preserve">: </w:t>
      </w:r>
      <w:r>
        <w:rPr>
          <w:sz w:val="24"/>
          <w:szCs w:val="24"/>
          <w:lang w:val="el-GR"/>
        </w:rPr>
        <w:tab/>
      </w:r>
      <w:r>
        <w:rPr>
          <w:sz w:val="24"/>
          <w:szCs w:val="24"/>
          <w:lang w:val="el-GR"/>
        </w:rPr>
        <w:tab/>
      </w:r>
      <w:r>
        <w:rPr>
          <w:sz w:val="24"/>
          <w:szCs w:val="24"/>
          <w:lang w:val="el-GR"/>
        </w:rPr>
        <w:t>είναι ………………………………………………… στο ………………………………………….</w:t>
      </w:r>
    </w:p>
    <w:p>
      <w:pPr>
        <w:spacing w:line="360" w:lineRule="auto"/>
        <w:rPr>
          <w:sz w:val="24"/>
          <w:szCs w:val="24"/>
          <w:lang w:val="el-GR"/>
        </w:rPr>
      </w:pPr>
      <w:r>
        <w:rPr>
          <w:rFonts w:ascii="Calibri" w:hAnsi="Calibri" w:cs="Calibri"/>
          <w:b/>
          <w:bCs/>
          <w:i/>
          <w:iCs/>
          <w:sz w:val="24"/>
          <w:szCs w:val="24"/>
          <w:lang w:val="el-GR"/>
        </w:rPr>
        <w:t>τις</w:t>
      </w:r>
      <w:r>
        <w:rPr>
          <w:sz w:val="24"/>
          <w:szCs w:val="24"/>
          <w:lang w:val="el-GR"/>
        </w:rPr>
        <w:t>:</w:t>
      </w:r>
      <w:r>
        <w:rPr>
          <w:sz w:val="24"/>
          <w:szCs w:val="24"/>
          <w:lang w:val="el-GR"/>
        </w:rPr>
        <w:tab/>
      </w:r>
      <w:r>
        <w:rPr>
          <w:sz w:val="24"/>
          <w:szCs w:val="24"/>
          <w:lang w:val="el-GR"/>
        </w:rPr>
        <w:t xml:space="preserve">             </w:t>
      </w:r>
      <w:r>
        <w:rPr>
          <w:sz w:val="24"/>
          <w:szCs w:val="24"/>
          <w:lang w:val="el-GR"/>
        </w:rPr>
        <w:tab/>
      </w:r>
      <w:r>
        <w:rPr>
          <w:sz w:val="24"/>
          <w:szCs w:val="24"/>
          <w:lang w:val="el-GR"/>
        </w:rPr>
        <w:tab/>
      </w:r>
      <w:r>
        <w:rPr>
          <w:sz w:val="24"/>
          <w:szCs w:val="24"/>
          <w:lang w:val="el-GR"/>
        </w:rPr>
        <w:t>είναι ………………………………………………… στο ………………………………………….</w:t>
      </w:r>
    </w:p>
    <w:p>
      <w:pPr>
        <w:spacing w:line="360" w:lineRule="auto"/>
        <w:rPr>
          <w:sz w:val="24"/>
          <w:szCs w:val="24"/>
          <w:lang w:val="el-GR"/>
        </w:rPr>
      </w:pPr>
      <w:r>
        <w:rPr>
          <w:rFonts w:ascii="Calibri" w:hAnsi="Calibri" w:cs="Calibri"/>
          <w:b/>
          <w:bCs/>
          <w:i/>
          <w:iCs/>
          <w:sz w:val="24"/>
          <w:szCs w:val="24"/>
          <w:lang w:val="el-GR"/>
        </w:rPr>
        <w:t>τὰ ἐλάττονα</w:t>
      </w:r>
      <w:r>
        <w:rPr>
          <w:sz w:val="24"/>
          <w:szCs w:val="24"/>
          <w:lang w:val="el-GR"/>
        </w:rPr>
        <w:t xml:space="preserve">: </w:t>
      </w:r>
      <w:r>
        <w:rPr>
          <w:sz w:val="24"/>
          <w:szCs w:val="24"/>
          <w:lang w:val="el-GR"/>
        </w:rPr>
        <w:tab/>
      </w:r>
      <w:r>
        <w:rPr>
          <w:sz w:val="24"/>
          <w:szCs w:val="24"/>
          <w:lang w:val="el-GR"/>
        </w:rPr>
        <w:tab/>
      </w:r>
      <w:r>
        <w:rPr>
          <w:sz w:val="24"/>
          <w:szCs w:val="24"/>
          <w:lang w:val="el-GR"/>
        </w:rPr>
        <w:t>είναι ………………………………………………… στο ………………………………………….</w:t>
      </w:r>
    </w:p>
    <w:p>
      <w:pPr>
        <w:spacing w:line="360" w:lineRule="auto"/>
        <w:jc w:val="right"/>
        <w:rPr>
          <w:sz w:val="24"/>
          <w:szCs w:val="24"/>
          <w:lang w:val="el-GR"/>
        </w:rPr>
      </w:pPr>
      <w:r>
        <w:rPr>
          <w:sz w:val="24"/>
          <w:szCs w:val="24"/>
          <w:lang w:val="el-GR"/>
        </w:rPr>
        <w:t>(μονάδες 5)</w:t>
      </w:r>
    </w:p>
    <w:p>
      <w:pPr>
        <w:spacing w:line="360" w:lineRule="auto"/>
        <w:jc w:val="both"/>
        <w:rPr>
          <w:rFonts w:ascii="Calibri" w:hAnsi="Calibri" w:cs="Calibri"/>
          <w:b/>
          <w:bCs/>
          <w:sz w:val="24"/>
          <w:szCs w:val="24"/>
          <w:lang w:val="el-GR"/>
        </w:rPr>
      </w:pPr>
      <w:r>
        <w:rPr>
          <w:b/>
          <w:bCs/>
          <w:sz w:val="24"/>
          <w:szCs w:val="24"/>
          <w:lang w:val="el-GR"/>
        </w:rPr>
        <w:t>β.</w:t>
      </w:r>
      <w:r>
        <w:rPr>
          <w:sz w:val="24"/>
          <w:szCs w:val="24"/>
          <w:lang w:val="el-GR"/>
        </w:rPr>
        <w:t xml:space="preserve"> </w:t>
      </w:r>
      <w:r>
        <w:rPr>
          <w:rFonts w:ascii="Calibri" w:hAnsi="Calibri" w:cs="Calibri"/>
          <w:i/>
          <w:iCs/>
          <w:sz w:val="24"/>
          <w:szCs w:val="24"/>
          <w:lang w:val="el-GR"/>
        </w:rPr>
        <w:t>«</w:t>
      </w:r>
      <w:r>
        <w:rPr>
          <w:rFonts w:ascii="Calibri" w:hAnsi="Calibri" w:cs="Calibri"/>
          <w:b/>
          <w:bCs/>
          <w:i/>
          <w:iCs/>
          <w:sz w:val="24"/>
          <w:szCs w:val="24"/>
          <w:lang w:val="el-GR"/>
        </w:rPr>
        <w:t>οἱ Κρητῶν νόμοι οὐκ εἰσὶν μάτην διαφερόντως ἐν πᾶσιν εὐδόκιμοι τοῖς Ἕλλησιν·</w:t>
      </w:r>
      <w:r>
        <w:rPr>
          <w:sz w:val="24"/>
          <w:szCs w:val="24"/>
          <w:lang w:val="el-GR"/>
        </w:rPr>
        <w:t>»: Στο παραπάνω απόσπασμα να διακρίνετε δύο ονοματικούς (μονάδες 2) και τρεις επιρρηματικούς προσδιορισμούς. (μονάδες 3)</w:t>
      </w:r>
    </w:p>
    <w:p>
      <w:pPr>
        <w:spacing w:line="360" w:lineRule="auto"/>
        <w:jc w:val="right"/>
        <w:rPr>
          <w:rFonts w:ascii="Calibri" w:hAnsi="Calibri" w:cs="Calibri"/>
          <w:b/>
          <w:bCs/>
          <w:sz w:val="24"/>
          <w:szCs w:val="24"/>
          <w:lang w:val="el-GR"/>
        </w:rPr>
      </w:pPr>
      <w:r>
        <w:rPr>
          <w:rFonts w:ascii="Calibri" w:hAnsi="Calibri" w:cs="Calibri"/>
          <w:b/>
          <w:bCs/>
          <w:sz w:val="24"/>
          <w:szCs w:val="24"/>
          <w:lang w:val="el-GR"/>
        </w:rPr>
        <w:t>Μονάδες 10</w:t>
      </w:r>
    </w:p>
    <w:sectPr>
      <w:pgSz w:w="11906" w:h="16838"/>
      <w:pgMar w:top="1418" w:right="1418" w:bottom="1418" w:left="1418"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A1"/>
    <w:family w:val="swiss"/>
    <w:pitch w:val="default"/>
    <w:sig w:usb0="E4002EFF" w:usb1="C000247B" w:usb2="00000009" w:usb3="00000000" w:csb0="200001FF" w:csb1="00000000"/>
  </w:font>
  <w:font w:name="Calibri Light">
    <w:panose1 w:val="020F0302020204030204"/>
    <w:charset w:val="A1"/>
    <w:family w:val="swiss"/>
    <w:pitch w:val="default"/>
    <w:sig w:usb0="E4002EFF" w:usb1="C000247B" w:usb2="00000009" w:usb3="00000000" w:csb0="200001FF" w:csb1="00000000"/>
  </w:font>
  <w:font w:name="Segoe UI">
    <w:panose1 w:val="020B0502040204020203"/>
    <w:charset w:val="A1"/>
    <w:family w:val="swiss"/>
    <w:pitch w:val="default"/>
    <w:sig w:usb0="E4002EFF" w:usb1="C000E47F" w:usb2="00000009" w:usb3="00000000" w:csb0="200001FF" w:csb1="00000000"/>
  </w:font>
  <w:font w:name="Symbol">
    <w:panose1 w:val="05050102010706020507"/>
    <w:charset w:val="02"/>
    <w:family w:val="roman"/>
    <w:pitch w:val="default"/>
    <w:sig w:usb0="00000000" w:usb1="00000000" w:usb2="00000000" w:usb3="00000000" w:csb0="80000000" w:csb1="00000000"/>
  </w:font>
  <w:font w:name="Courier New">
    <w:panose1 w:val="02070309020205020404"/>
    <w:charset w:val="A1"/>
    <w:family w:val="modern"/>
    <w:pitch w:val="default"/>
    <w:sig w:usb0="E0002EFF" w:usb1="C0007843" w:usb2="00000009" w:usb3="00000000" w:csb0="400001FF" w:csb1="FFFF0000"/>
  </w:font>
  <w:font w:name="Calibri Light">
    <w:panose1 w:val="020F0302020204030204"/>
    <w:charset w:val="00"/>
    <w:family w:val="auto"/>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40B1915"/>
    <w:multiLevelType w:val="multilevel"/>
    <w:tmpl w:val="440B1915"/>
    <w:lvl w:ilvl="0" w:tentative="0">
      <w:start w:val="1"/>
      <w:numFmt w:val="bullet"/>
      <w:lvlText w:val=""/>
      <w:lvlJc w:val="left"/>
      <w:pPr>
        <w:ind w:left="360" w:hanging="360"/>
      </w:pPr>
      <w:rPr>
        <w:rFonts w:hint="default" w:ascii="Symbol" w:hAnsi="Symbol"/>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D65231B"/>
    <w:rsid w:val="00146F9B"/>
    <w:rsid w:val="00261416"/>
    <w:rsid w:val="002B167E"/>
    <w:rsid w:val="00474360"/>
    <w:rsid w:val="00527CDE"/>
    <w:rsid w:val="005A4A1F"/>
    <w:rsid w:val="00792D7C"/>
    <w:rsid w:val="00805E20"/>
    <w:rsid w:val="00883E71"/>
    <w:rsid w:val="009F4D36"/>
    <w:rsid w:val="00BB015B"/>
    <w:rsid w:val="00E10466"/>
    <w:rsid w:val="00E52248"/>
    <w:rsid w:val="00E9270D"/>
    <w:rsid w:val="00F15997"/>
    <w:rsid w:val="01211AD4"/>
    <w:rsid w:val="034126EE"/>
    <w:rsid w:val="0D65231B"/>
    <w:rsid w:val="0DEE20C1"/>
    <w:rsid w:val="1BBA17C7"/>
    <w:rsid w:val="1BC03F6C"/>
    <w:rsid w:val="1D9B16B4"/>
    <w:rsid w:val="2319581F"/>
    <w:rsid w:val="288D243C"/>
    <w:rsid w:val="3A7E1B72"/>
    <w:rsid w:val="48BD345D"/>
    <w:rsid w:val="52FE6B4C"/>
    <w:rsid w:val="5B5A4B3C"/>
    <w:rsid w:val="5F8F6006"/>
    <w:rsid w:val="7AC539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9"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basedOn w:val="1"/>
    <w:next w:val="1"/>
    <w:qFormat/>
    <w:uiPriority w:val="9"/>
    <w:pPr>
      <w:keepNext/>
      <w:keepLines/>
      <w:spacing w:before="480"/>
      <w:outlineLvl w:val="0"/>
    </w:pPr>
    <w:rPr>
      <w:rFonts w:asciiTheme="majorHAnsi" w:hAnsiTheme="majorHAnsi" w:eastAsiaTheme="majorEastAsia" w:cstheme="majorBidi"/>
      <w:b/>
      <w:bCs/>
      <w:color w:val="2E75B6" w:themeColor="accent1" w:themeShade="BF"/>
      <w:sz w:val="28"/>
      <w:szCs w:val="28"/>
    </w:rPr>
  </w:style>
  <w:style w:type="paragraph" w:styleId="3">
    <w:name w:val="heading 2"/>
    <w:basedOn w:val="1"/>
    <w:next w:val="1"/>
    <w:unhideWhenUsed/>
    <w:qFormat/>
    <w:uiPriority w:val="9"/>
    <w:pPr>
      <w:keepNext/>
      <w:keepLines/>
      <w:spacing w:before="200"/>
      <w:outlineLvl w:val="1"/>
    </w:pPr>
    <w:rPr>
      <w:rFonts w:asciiTheme="majorHAnsi" w:hAnsiTheme="majorHAnsi" w:eastAsiaTheme="majorEastAsia" w:cstheme="majorBidi"/>
      <w:b/>
      <w:bCs/>
      <w:color w:val="5B9BD5" w:themeColor="accent1"/>
      <w:sz w:val="26"/>
      <w:szCs w:val="26"/>
      <w14:textFill>
        <w14:solidFill>
          <w14:schemeClr w14:val="accent1"/>
        </w14:solidFill>
      </w14:textFill>
    </w:rPr>
  </w:style>
  <w:style w:type="paragraph" w:styleId="4">
    <w:name w:val="heading 8"/>
    <w:basedOn w:val="1"/>
    <w:next w:val="1"/>
    <w:link w:val="7"/>
    <w:semiHidden/>
    <w:unhideWhenUsed/>
    <w:qFormat/>
    <w:uiPriority w:val="9"/>
    <w:pPr>
      <w:keepNext/>
      <w:keepLines/>
      <w:spacing w:before="200"/>
      <w:outlineLvl w:val="7"/>
    </w:pPr>
    <w:rPr>
      <w:rFonts w:asciiTheme="majorHAnsi" w:hAnsiTheme="majorHAnsi" w:eastAsiaTheme="majorEastAsia" w:cstheme="majorBidi"/>
      <w:color w:val="5B9BD5" w:themeColor="accent1"/>
      <w14:textFill>
        <w14:solidFill>
          <w14:schemeClr w14:val="accent1"/>
        </w14:solidFill>
      </w14:textFill>
    </w:rPr>
  </w:style>
  <w:style w:type="character" w:default="1" w:styleId="5">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character" w:customStyle="1" w:styleId="7">
    <w:name w:val="Επικεφαλίδα 8 Char"/>
    <w:basedOn w:val="5"/>
    <w:link w:val="4"/>
    <w:semiHidden/>
    <w:qFormat/>
    <w:uiPriority w:val="9"/>
    <w:rPr>
      <w:rFonts w:asciiTheme="majorHAnsi" w:hAnsiTheme="majorHAnsi" w:eastAsiaTheme="majorEastAsia" w:cstheme="majorBidi"/>
      <w:color w:val="5B9BD5" w:themeColor="accent1"/>
      <w:sz w:val="20"/>
      <w:szCs w:val="20"/>
      <w14:textFill>
        <w14:solidFill>
          <w14:schemeClr w14:val="accent1"/>
        </w14:solidFill>
      </w14:textFill>
    </w:rPr>
  </w:style>
  <w:style w:type="paragraph" w:styleId="8">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859</Words>
  <Characters>4641</Characters>
  <Lines>38</Lines>
  <Paragraphs>10</Paragraphs>
  <TotalTime>3</TotalTime>
  <ScaleCrop>false</ScaleCrop>
  <LinksUpToDate>false</LinksUpToDate>
  <CharactersWithSpaces>5490</CharactersWithSpaces>
  <Application>WPS Office_11.2.0.11029_F1E327BC-269C-435d-A152-05C5408002CA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2022-03-20T12:08:00Z</dcterms:created>
  <dc:creator>ΙΩΑΝΝΗΣ ΠΑΝΑΓΙΩΤΗΣ ΑΜΠΕΛΑΣ</dc:creator>
  <cp:lastModifiedBy>user</cp:lastModifiedBy>
  <cp:lastPrinted>2022-03-16T04:25:00Z</cp:lastPrinted>
  <dcterms:modified xsi:type="dcterms:W3CDTF">2022-03-29T16:56:00Z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1033-11.2.0.11029</vt:lpwstr>
  </property>
  <property fmtid="{D5CDD505-2E9C-101B-9397-08002B2CF9AE}" pid="3" name="ICV">
    <vt:lpwstr>8CC09D9C2C8D41598D8EE6D76E4D3641</vt:lpwstr>
  </property>
</Properties>
</file>