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ΔΙΔΑΓΜΕΝΟ ΚΕΙΜΕΝΟ Λυσίας, </w:t>
      </w:r>
      <w:r>
        <w:rPr>
          <w:rFonts w:ascii="Calibri" w:hAnsi="Calibri" w:cs="Calibri"/>
          <w:b/>
          <w:bCs/>
          <w:i/>
          <w:iCs/>
          <w:sz w:val="24"/>
          <w:szCs w:val="24"/>
          <w:lang w:val="el-GR"/>
        </w:rPr>
        <w:t>Ὑπὲρ Μαντιθέου</w:t>
      </w:r>
      <w:r>
        <w:rPr>
          <w:rFonts w:ascii="Calibri" w:hAnsi="Calibri" w:cs="Calibri"/>
          <w:b/>
          <w:bCs/>
          <w:sz w:val="24"/>
          <w:szCs w:val="24"/>
          <w:lang w:val="el-GR"/>
        </w:rPr>
        <w:t xml:space="preserve"> §§1-3</w:t>
      </w:r>
    </w:p>
    <w:p>
      <w:pPr>
        <w:spacing w:line="360" w:lineRule="auto"/>
        <w:jc w:val="both"/>
        <w:rPr>
          <w:rFonts w:hint="default" w:ascii="Calibri" w:hAnsi="Calibri" w:cs="Calibri"/>
          <w:b/>
          <w:bCs/>
          <w:sz w:val="24"/>
          <w:szCs w:val="24"/>
          <w:lang w:val="el-GR"/>
        </w:rPr>
      </w:pPr>
      <w:r>
        <w:rPr>
          <w:rFonts w:ascii="Calibri" w:hAnsi="Calibri" w:cs="Calibri"/>
          <w:b/>
          <w:bCs/>
          <w:sz w:val="24"/>
          <w:szCs w:val="24"/>
          <w:lang w:val="el-GR"/>
        </w:rPr>
        <w:t>Α1</w:t>
      </w:r>
      <w:r>
        <w:rPr>
          <w:rFonts w:hint="default" w:ascii="Calibri" w:hAnsi="Calibri" w:cs="Calibri"/>
          <w:b/>
          <w:bCs/>
          <w:sz w:val="24"/>
          <w:szCs w:val="24"/>
          <w:lang w:val="el-GR"/>
        </w:rPr>
        <w:t>.</w:t>
      </w:r>
      <w:bookmarkStart w:id="2" w:name="_GoBack"/>
      <w:bookmarkEnd w:id="2"/>
    </w:p>
    <w:p>
      <w:pPr>
        <w:spacing w:line="360" w:lineRule="auto"/>
        <w:jc w:val="both"/>
        <w:rPr>
          <w:rFonts w:ascii="Calibri" w:hAnsi="Calibri" w:cs="Calibri"/>
          <w:sz w:val="24"/>
          <w:szCs w:val="24"/>
          <w:lang w:val="el-GR"/>
        </w:rPr>
      </w:pPr>
      <w:r>
        <w:rPr>
          <w:rFonts w:ascii="Calibri" w:hAnsi="Calibri" w:cs="Calibri"/>
          <w:sz w:val="24"/>
          <w:szCs w:val="24"/>
          <w:lang w:val="el-GR"/>
        </w:rPr>
        <w:t>Ο Μαντίθεος θέλει να αποδείξει ότι νιώθει συμπάθεια για το παρόν πολίτευμα, δηλαδή τη δημοκρατία, και ότι έχει συμμετάσχει στους αγώνες γι’ αυτήν όπως και οι βουλευτές. Επίσης, ο Μαντίθεος αρνείται τις εξής κατηγορίες: ότι είχε υπηρετήσει ως ιππέας, ότι ζούσε στην Αθήνα την εποχή των Τριάκοντα και ότι συμμετείχε με κάποιο τρόπο στο τυραννικό καθεστώς.</w:t>
      </w:r>
    </w:p>
    <w:p>
      <w:pPr>
        <w:pStyle w:val="2"/>
        <w:spacing w:line="360" w:lineRule="auto"/>
        <w:jc w:val="both"/>
        <w:rPr>
          <w:rFonts w:ascii="Calibri" w:hAnsi="Calibri" w:cs="Calibri"/>
          <w:b/>
          <w:bCs/>
          <w:color w:val="auto"/>
          <w:sz w:val="24"/>
          <w:szCs w:val="24"/>
          <w:lang w:val="el-GR"/>
        </w:rPr>
      </w:pPr>
      <w:bookmarkStart w:id="0" w:name="_Toc98066670"/>
      <w:r>
        <w:rPr>
          <w:rFonts w:ascii="Calibri" w:hAnsi="Calibri" w:cs="Calibri"/>
          <w:b/>
          <w:bCs/>
          <w:color w:val="auto"/>
          <w:sz w:val="24"/>
          <w:szCs w:val="24"/>
          <w:lang w:val="el-GR"/>
        </w:rPr>
        <w:t xml:space="preserve">ΠΑΡΑΛΛΗΛΟ ΚΕΙΜΕΝΟ </w:t>
      </w:r>
      <w:r>
        <w:rPr>
          <w:rFonts w:ascii="Calibri" w:hAnsi="Calibri" w:eastAsia="Calibri" w:cs="Calibri"/>
          <w:b/>
          <w:bCs/>
          <w:color w:val="auto"/>
          <w:sz w:val="24"/>
          <w:szCs w:val="24"/>
          <w:lang w:val="el-GR"/>
        </w:rPr>
        <w:t xml:space="preserve">Διονύσιος Αλικαρνασσεύς, </w:t>
      </w:r>
      <w:r>
        <w:rPr>
          <w:rFonts w:ascii="Calibri" w:hAnsi="Calibri" w:cs="Calibri"/>
          <w:b/>
          <w:bCs/>
          <w:i/>
          <w:iCs/>
          <w:color w:val="auto"/>
          <w:sz w:val="24"/>
          <w:szCs w:val="24"/>
          <w:lang w:val="el-GR"/>
        </w:rPr>
        <w:t>Περὶ τῶν ἀρχαίων ῥητόρων, Λυσίας,</w:t>
      </w:r>
      <w:r>
        <w:rPr>
          <w:rFonts w:ascii="Calibri" w:hAnsi="Calibri" w:cs="Calibri"/>
          <w:b/>
          <w:bCs/>
          <w:color w:val="auto"/>
          <w:sz w:val="24"/>
          <w:szCs w:val="24"/>
          <w:lang w:val="el-GR"/>
        </w:rPr>
        <w:t xml:space="preserve"> 17</w:t>
      </w:r>
      <w:bookmarkEnd w:id="0"/>
    </w:p>
    <w:p>
      <w:pPr>
        <w:spacing w:line="360" w:lineRule="auto"/>
        <w:jc w:val="both"/>
        <w:rPr>
          <w:rFonts w:ascii="Calibri" w:hAnsi="Calibri" w:cs="Calibri"/>
          <w:b/>
          <w:bCs/>
          <w:sz w:val="24"/>
          <w:szCs w:val="24"/>
          <w:lang w:val="el-GR"/>
        </w:rPr>
      </w:pPr>
      <w:r>
        <w:rPr>
          <w:rFonts w:ascii="Calibri" w:hAnsi="Calibri" w:cs="Calibri"/>
          <w:b/>
          <w:bCs/>
          <w:sz w:val="24"/>
          <w:szCs w:val="24"/>
          <w:lang w:val="el-GR"/>
        </w:rPr>
        <w:t>Επισήμανση</w:t>
      </w:r>
      <w:r>
        <w:rPr>
          <w:rFonts w:ascii="Calibri" w:hAnsi="Calibri" w:cs="Calibri"/>
          <w:sz w:val="24"/>
          <w:szCs w:val="24"/>
          <w:lang w:val="el-GR"/>
        </w:rPr>
        <w:t xml:space="preserve">: </w:t>
      </w:r>
      <w:r>
        <w:rPr>
          <w:rFonts w:ascii="Calibri" w:hAnsi="Calibri" w:eastAsia="Calibri" w:cs="Calibri"/>
          <w:sz w:val="24"/>
          <w:szCs w:val="24"/>
          <w:lang w:val="el-GR"/>
        </w:rPr>
        <w:t xml:space="preserve">Στο συγκεκριμένο παράλληλο κείμενο παρουσιάζονται χαρακτηριστικά στοιχεία των προοιμίων των ρητορικών λόγων του Λυσία, από τα οποία κάποια μπορούν να αναζητηθούν στο συγκεκριμένο προοίμιο του </w:t>
      </w:r>
      <w:r>
        <w:rPr>
          <w:rFonts w:ascii="Calibri" w:hAnsi="Calibri" w:eastAsia="Calibri" w:cs="Calibri"/>
          <w:i/>
          <w:iCs/>
          <w:sz w:val="24"/>
          <w:szCs w:val="24"/>
          <w:lang w:val="el-GR"/>
        </w:rPr>
        <w:t xml:space="preserve">Ὑπὲρ Μαντιθέου. </w:t>
      </w:r>
      <w:r>
        <w:rPr>
          <w:rFonts w:ascii="Calibri" w:hAnsi="Calibri" w:eastAsia="Calibri" w:cs="Calibri"/>
          <w:iCs/>
          <w:sz w:val="24"/>
          <w:szCs w:val="24"/>
          <w:lang w:val="el-GR"/>
        </w:rPr>
        <w:t xml:space="preserve">Έτσι, για παράδειγμα, εντοπίζεται </w:t>
      </w:r>
      <w:r>
        <w:rPr>
          <w:rFonts w:ascii="Calibri" w:hAnsi="Calibri" w:eastAsia="Calibri" w:cs="Calibri"/>
          <w:sz w:val="24"/>
          <w:szCs w:val="24"/>
          <w:lang w:val="el-GR"/>
        </w:rPr>
        <w:t xml:space="preserve">ο εύστοχος τρόπος με τον οποίο επιδιώκονται η εύνοια και η προσοχή των βουλευτών μέσω του ισχυρισμού ότι οι κατήγοροι επιθυμούν με κάθε τρόπο να βλάψουν τον δοκιμαζόμενο που παρουσιάζεται ως θύμα άδικης διαβολής. Επίσης, στην εύνοια και την προσοχή αποσκοπεί η δήλωση του ομιλητή ότι όποιος τον ακούσει να μιλά για τα πεπραγμένα του θα αλλάξει γνώμη γι’ αυτόν και θα τον θεωρήσει πολύ καλύτερο. Τέλος, ο λόγος χαρακτηρίζεται από πρωτοτυπία, αφού δεν ακολουθείται η συνήθης τεχνική της σπίλωσης των κατηγόρων, αλλά </w:t>
      </w:r>
      <w:r>
        <w:rPr>
          <w:rFonts w:ascii="Calibri" w:hAnsi="Calibri" w:eastAsia="Calibri" w:cs="Calibri"/>
          <w:i/>
          <w:sz w:val="24"/>
          <w:szCs w:val="24"/>
          <w:lang w:val="el-GR"/>
        </w:rPr>
        <w:t>παρά προσδοκίαν</w:t>
      </w:r>
      <w:r>
        <w:rPr>
          <w:rFonts w:ascii="Calibri" w:hAnsi="Calibri" w:eastAsia="Calibri" w:cs="Calibri"/>
          <w:sz w:val="24"/>
          <w:szCs w:val="24"/>
          <w:lang w:val="el-GR"/>
        </w:rPr>
        <w:t xml:space="preserve"> ο δοκιμαζόμενος δηλώνει ότι σχεδόν τους οφείλει ευγνωμοσύνη για την κατηγορία.</w:t>
      </w:r>
    </w:p>
    <w:p>
      <w:pPr>
        <w:spacing w:line="360" w:lineRule="auto"/>
        <w:jc w:val="both"/>
        <w:textAlignment w:val="baseline"/>
        <w:rPr>
          <w:rFonts w:ascii="Calibri" w:hAnsi="Calibri" w:cs="Calibri"/>
          <w:sz w:val="24"/>
          <w:szCs w:val="24"/>
          <w:lang w:val="el-GR"/>
        </w:rPr>
      </w:pPr>
      <w:r>
        <w:rPr>
          <w:rFonts w:ascii="Calibri" w:hAnsi="Calibri" w:cs="Calibri"/>
          <w:b/>
          <w:bCs/>
          <w:sz w:val="24"/>
          <w:szCs w:val="24"/>
          <w:lang w:val="el-GR"/>
        </w:rPr>
        <w:t xml:space="preserve">Β4. </w:t>
      </w:r>
      <w:r>
        <w:rPr>
          <w:rFonts w:ascii="Calibri" w:hAnsi="Calibri" w:cs="Calibri"/>
          <w:i/>
          <w:iCs/>
          <w:sz w:val="24"/>
          <w:szCs w:val="24"/>
          <w:lang w:val="el-GR"/>
        </w:rPr>
        <w:t>συνῄδη, χάριν, εἶχον-μετέχειν-μετέσχον, τυγχάνει, ἐπιδείξω-ἀποδείξω</w:t>
      </w:r>
      <w:r>
        <w:rPr>
          <w:rFonts w:ascii="Calibri" w:hAnsi="Calibri" w:cs="Calibri"/>
          <w:sz w:val="24"/>
          <w:szCs w:val="24"/>
          <w:lang w:val="el-GR"/>
        </w:rPr>
        <w:t>.</w:t>
      </w:r>
    </w:p>
    <w:p>
      <w:pPr>
        <w:pStyle w:val="2"/>
        <w:spacing w:line="360" w:lineRule="auto"/>
        <w:jc w:val="both"/>
        <w:rPr>
          <w:rFonts w:ascii="Calibri" w:hAnsi="Calibri" w:cs="Calibri"/>
          <w:b/>
          <w:bCs/>
          <w:color w:val="auto"/>
          <w:sz w:val="24"/>
          <w:szCs w:val="24"/>
          <w:lang w:val="el-GR"/>
        </w:rPr>
      </w:pPr>
      <w:bookmarkStart w:id="1" w:name="_Toc98066672"/>
      <w:r>
        <w:rPr>
          <w:rFonts w:ascii="Calibri" w:hAnsi="Calibri" w:eastAsia="Segoe UI" w:cs="Calibri"/>
          <w:b/>
          <w:bCs/>
          <w:color w:val="auto"/>
          <w:sz w:val="24"/>
          <w:szCs w:val="24"/>
          <w:shd w:val="clear" w:color="auto" w:fill="FFFFFF"/>
          <w:lang w:val="el-GR"/>
        </w:rPr>
        <w:t xml:space="preserve">ΑΔΙΔΑΚΤΟ ΚΕΙΜΕΝΟ Λυσίας, </w:t>
      </w:r>
      <w:r>
        <w:rPr>
          <w:rFonts w:ascii="Calibri" w:hAnsi="Calibri" w:eastAsia="Segoe UI" w:cs="Calibri"/>
          <w:b/>
          <w:bCs/>
          <w:i/>
          <w:iCs/>
          <w:color w:val="auto"/>
          <w:sz w:val="24"/>
          <w:szCs w:val="24"/>
          <w:shd w:val="clear" w:color="auto" w:fill="FFFFFF"/>
          <w:lang w:val="el-GR"/>
        </w:rPr>
        <w:t>Κατὰ Φίλωνος δοκιμασίας</w:t>
      </w:r>
      <w:r>
        <w:rPr>
          <w:rFonts w:ascii="Calibri" w:hAnsi="Calibri" w:eastAsia="Segoe UI" w:cs="Calibri"/>
          <w:b/>
          <w:bCs/>
          <w:color w:val="auto"/>
          <w:sz w:val="24"/>
          <w:szCs w:val="24"/>
          <w:shd w:val="clear" w:color="auto" w:fill="FFFFFF"/>
          <w:lang w:val="el-GR"/>
        </w:rPr>
        <w:t xml:space="preserve"> §§1-3</w:t>
      </w:r>
      <w:bookmarkEnd w:id="1"/>
      <w:r>
        <w:rPr>
          <w:rFonts w:ascii="Calibri" w:hAnsi="Calibri" w:eastAsia="Segoe UI" w:cs="Calibri"/>
          <w:b/>
          <w:bCs/>
          <w:color w:val="auto"/>
          <w:sz w:val="24"/>
          <w:szCs w:val="24"/>
          <w:shd w:val="clear" w:color="auto" w:fill="FFFFFF"/>
        </w:rPr>
        <w:t> </w:t>
      </w:r>
    </w:p>
    <w:p>
      <w:pPr>
        <w:spacing w:line="360" w:lineRule="auto"/>
        <w:jc w:val="both"/>
        <w:textAlignment w:val="baseline"/>
        <w:rPr>
          <w:rFonts w:ascii="Calibri" w:hAnsi="Calibri" w:eastAsia="Segoe UI" w:cs="Calibri"/>
          <w:sz w:val="24"/>
          <w:szCs w:val="24"/>
          <w:shd w:val="clear" w:color="auto" w:fill="FFFFFF"/>
        </w:rPr>
      </w:pPr>
      <w:r>
        <w:rPr>
          <w:rFonts w:ascii="Calibri" w:hAnsi="Calibri" w:eastAsia="Segoe UI" w:cs="Calibri"/>
          <w:b/>
          <w:bCs/>
          <w:sz w:val="24"/>
          <w:szCs w:val="24"/>
          <w:shd w:val="clear" w:color="auto" w:fill="FFFFFF"/>
        </w:rPr>
        <w:t>Ενδεικτικές νεοελληνικές αποδόσεις</w:t>
      </w:r>
      <w:r>
        <w:rPr>
          <w:rFonts w:ascii="Calibri" w:hAnsi="Calibri" w:eastAsia="Segoe UI" w:cs="Calibri"/>
          <w:sz w:val="24"/>
          <w:szCs w:val="24"/>
          <w:shd w:val="clear" w:color="auto" w:fill="FFFFFF"/>
        </w:rPr>
        <w:t> </w:t>
      </w:r>
    </w:p>
    <w:tbl>
      <w:tblPr>
        <w:tblStyle w:val="4"/>
        <w:tblW w:w="9039" w:type="dxa"/>
        <w:tblInd w:w="0" w:type="dxa"/>
        <w:tblLayout w:type="autofit"/>
        <w:tblCellMar>
          <w:top w:w="0" w:type="dxa"/>
          <w:left w:w="108" w:type="dxa"/>
          <w:bottom w:w="0" w:type="dxa"/>
          <w:right w:w="108" w:type="dxa"/>
        </w:tblCellMar>
      </w:tblPr>
      <w:tblGrid>
        <w:gridCol w:w="4503"/>
        <w:gridCol w:w="4536"/>
      </w:tblGrid>
      <w:tr>
        <w:tblPrEx>
          <w:tblCellMar>
            <w:top w:w="0" w:type="dxa"/>
            <w:left w:w="108" w:type="dxa"/>
            <w:bottom w:w="0" w:type="dxa"/>
            <w:right w:w="108" w:type="dxa"/>
          </w:tblCellMar>
        </w:tblPrEx>
        <w:tc>
          <w:tcPr>
            <w:tcW w:w="4503" w:type="dxa"/>
            <w:tcBorders>
              <w:right w:val="single" w:color="auto" w:sz="4" w:space="0"/>
            </w:tcBorders>
          </w:tcPr>
          <w:p>
            <w:pPr>
              <w:spacing w:line="360" w:lineRule="auto"/>
              <w:jc w:val="both"/>
              <w:rPr>
                <w:rFonts w:ascii="Calibri" w:hAnsi="Calibri" w:cs="Calibri"/>
                <w:sz w:val="24"/>
                <w:szCs w:val="24"/>
                <w:lang w:val="el-GR"/>
              </w:rPr>
            </w:pPr>
            <w:r>
              <w:rPr>
                <w:rFonts w:ascii="Calibri" w:hAnsi="Calibri" w:cs="Calibri"/>
                <w:sz w:val="24"/>
                <w:szCs w:val="24"/>
                <w:lang w:val="el-GR"/>
              </w:rPr>
              <w:t>Δεν πίστευα, κύριοι βουλευτές, να φτάσει ο Φίλωνας σε τόση αναίδεια, ώστε να τολμήσει να παρουσιαστεί ενώπιόν σας ζητώντας την επικύρωσή του ως βουλευτή. Επειδή όμως η τόλμη του εκδηλώθηκε όχι μια φορά αλλά πολλές κι εγώ μπήκα στο βουλευτήριο αφού ορκίστηκα να υπηρετήσω με τον καλύτερο τρόπο τα συμφέροντα στην πόλη και επειδή συμπεριλαμβάνεται στον όρκο να το δηλώνουμε, αν κάποιος έχει κληρωθεί ακατάλληλος να είναι βουλευτής, εγώ θα κατηγορήσω το Φίλωνα αυτόν εδώ όχι βέβαια εκδικούμενος κάτι προσωπικό μεταξύ μας ούτε υπερηφανευόμενος για τη δύναμη και τη συνήθεια να μιλώ ενώπιόν σας αλλά γιατί πείστηκα από το πλήθος των αδικημάτων του και γιατί έχω την αξίωση να υπηρετώ με συνέπεια τους όρκους στους οποίους ορκίστηκα.</w:t>
            </w:r>
          </w:p>
          <w:p>
            <w:pPr>
              <w:spacing w:line="360" w:lineRule="auto"/>
              <w:jc w:val="both"/>
              <w:rPr>
                <w:rFonts w:ascii="Calibri" w:hAnsi="Calibri" w:cs="Calibri"/>
                <w:sz w:val="24"/>
                <w:szCs w:val="24"/>
                <w:lang w:val="el-GR"/>
              </w:rPr>
            </w:pPr>
            <w:r>
              <w:rPr>
                <w:rFonts w:ascii="Calibri" w:hAnsi="Calibri" w:cs="Calibri"/>
                <w:sz w:val="24"/>
                <w:szCs w:val="24"/>
                <w:lang w:val="el-GR"/>
              </w:rPr>
              <w:t>Θα διαπιστώσετε, λοιπόν, ότι εγώ θα ελέγξω τι άνθρωπος είναι (ο κατηγορούμενος) και πόσο επιχείρησε αυτός να είναι κακός, όχι από ίση αφετηρία. Όμως, αν εγώ υστερήσω κάπως στην κατηγορία, δε δικαιούται να ωφεληθεί αυτός, αλλά πρέπει περισσότερο να μην ασκήσει το λειτούργημα του βουλευτή απ' όσα επαρκώς θα καταθέσω (σε βάρος του).</w:t>
            </w:r>
          </w:p>
          <w:p>
            <w:pPr>
              <w:spacing w:line="360" w:lineRule="auto"/>
              <w:jc w:val="both"/>
              <w:rPr>
                <w:rFonts w:ascii="Calibri" w:hAnsi="Calibri" w:cs="Calibri"/>
                <w:b/>
                <w:sz w:val="24"/>
                <w:szCs w:val="24"/>
              </w:rPr>
            </w:pPr>
            <w:r>
              <w:rPr>
                <w:rFonts w:ascii="Calibri" w:hAnsi="Calibri" w:cs="Calibri"/>
                <w:b/>
                <w:sz w:val="24"/>
                <w:szCs w:val="24"/>
              </w:rPr>
              <w:t>Μτφρ. Γ.Α. Ράπτης. 2003.</w:t>
            </w:r>
          </w:p>
          <w:p>
            <w:pPr>
              <w:spacing w:line="360" w:lineRule="auto"/>
              <w:jc w:val="both"/>
              <w:rPr>
                <w:rFonts w:ascii="Calibri" w:hAnsi="Calibri" w:cs="Calibri"/>
                <w:b/>
                <w:bCs/>
                <w:sz w:val="24"/>
                <w:szCs w:val="24"/>
              </w:rPr>
            </w:pPr>
          </w:p>
        </w:tc>
        <w:tc>
          <w:tcPr>
            <w:tcW w:w="4536" w:type="dxa"/>
            <w:tcBorders>
              <w:left w:val="single" w:color="auto" w:sz="4" w:space="0"/>
            </w:tcBorders>
          </w:tcPr>
          <w:p>
            <w:pPr>
              <w:spacing w:line="360" w:lineRule="auto"/>
              <w:jc w:val="both"/>
              <w:rPr>
                <w:rFonts w:ascii="Calibri" w:hAnsi="Calibri" w:cs="Calibri"/>
                <w:sz w:val="24"/>
                <w:szCs w:val="24"/>
                <w:lang w:val="el-GR"/>
              </w:rPr>
            </w:pPr>
            <w:r>
              <w:rPr>
                <w:rFonts w:ascii="Calibri" w:hAnsi="Calibri" w:cs="Calibri"/>
                <w:sz w:val="24"/>
                <w:szCs w:val="24"/>
                <w:lang w:val="el-GR"/>
              </w:rPr>
              <w:t>Πίστευα, κύριοι βουλευτές, ότι ποτέ ο Φίλωνας δεν θα έφτανε σε τόση αναίδεια, ώστε να τολμήσει να παρουσιαστεί ενώπιόν σας ζητώντας από εσάς την έγκριση της εκλογής του στο βουλευτικό αξίωμα. Επειδή όμως η τόλμη του εκδηλώθηκε όχι μόνο σε μία περίσταση αλλά σε πολλές, και επειδή εγώ ανέλαβα τα καθήκοντά μου ως βουλευτής, αφού ορκίστηκα ότι θα εκτελέσω αυτά άριστα για το συμφέρον της πόλης, και επειδή στον όρκο των βουλευτών περιλαμβάνεται ότι πρέπει να φανερώνει ο κάθε βουλευτής, εάν γνωρίζει ότι κάποιος από αυτούς που κληρώθηκαν είναι ανάξιος του βουλευτικού αξιώματος, θα κατηγορήσω τον Φίλωνα, όχι βέβαια διότι εκδικούμαι κάποια ατομική έχθρα, ούτε γιατί παρασύρομαι από το γεγονός ότι μπορώ και συνηθίζω να μιλώ ενώπιόν σας, αλλά διότι πείστηκα από το πλήθος των εγκλημάτων του, και διότι κρίνω δίκαιο και πρέπον να μένω πιστός στον όρκο που έδωσα. Από το λόγο μου δε και από το πλήθος των αμαρτημάτων (αδικημάτων), του Φίλωνα θα καταλάβετε ότι δεν θα μπορέσω να ελέγξω αυτόν και να αποδείξω ποιος πράγματι είναι και πόσες άδικες πράξεις στη ζωή του διέπραξε. Αλλ' όμως, αν εγώ στην αγόρευσή μου δεν μπορέσω να διεξαγάγω όπως πρέπει την κατηγορία, δίκαιο είναι να μη ωφεληθεί αυτός από αυτό, αλλά δικαιότερο είναι να μην εγκρίνετε την εκλογή του λαμβάνοντας υπόψη όσα εγώ επαρκώς εκθέσω.</w:t>
            </w:r>
          </w:p>
          <w:p>
            <w:pPr>
              <w:spacing w:line="360" w:lineRule="auto"/>
              <w:jc w:val="both"/>
              <w:rPr>
                <w:rFonts w:ascii="Calibri" w:hAnsi="Calibri" w:cs="Calibri"/>
                <w:b/>
                <w:bCs/>
                <w:sz w:val="24"/>
                <w:szCs w:val="24"/>
                <w:lang w:val="el-GR"/>
              </w:rPr>
            </w:pPr>
            <w:r>
              <w:rPr>
                <w:rFonts w:ascii="Calibri" w:hAnsi="Calibri" w:cs="Calibri"/>
                <w:b/>
                <w:bCs/>
                <w:sz w:val="24"/>
                <w:szCs w:val="24"/>
                <w:lang w:val="el-GR"/>
              </w:rPr>
              <w:t>Μτφρ. Σ. Τζουμελέας. [1939]. – Διασκευή από την καθαρεύουσα στη δημοτική.</w:t>
            </w:r>
          </w:p>
        </w:tc>
      </w:tr>
    </w:tbl>
    <w:p>
      <w:pPr>
        <w:spacing w:line="360" w:lineRule="auto"/>
        <w:textAlignment w:val="baseline"/>
        <w:rPr>
          <w:rFonts w:ascii="Calibri" w:hAnsi="Calibri" w:cs="Calibri"/>
          <w:b/>
          <w:bCs/>
          <w:sz w:val="24"/>
          <w:szCs w:val="24"/>
          <w:lang w:val="el-GR"/>
        </w:rPr>
      </w:pPr>
      <w:r>
        <w:rPr>
          <w:rFonts w:ascii="Calibri" w:hAnsi="Calibri" w:cs="Calibri"/>
          <w:b/>
          <w:bCs/>
          <w:sz w:val="24"/>
          <w:szCs w:val="24"/>
          <w:lang w:val="el-GR"/>
        </w:rPr>
        <w:t>Γ4.</w:t>
      </w:r>
    </w:p>
    <w:p>
      <w:pPr>
        <w:spacing w:line="360" w:lineRule="auto"/>
        <w:jc w:val="both"/>
        <w:textAlignment w:val="baseline"/>
        <w:rPr>
          <w:rFonts w:eastAsia="Segoe UI" w:cs="Calibri"/>
          <w:sz w:val="24"/>
          <w:szCs w:val="24"/>
          <w:shd w:val="clear" w:color="auto" w:fill="FFFFFF"/>
          <w:lang w:val="el-GR"/>
        </w:rPr>
      </w:pPr>
      <w:r>
        <w:rPr>
          <w:rFonts w:eastAsia="Segoe UI" w:cs="Calibri"/>
          <w:b/>
          <w:bCs/>
          <w:sz w:val="24"/>
          <w:szCs w:val="24"/>
          <w:shd w:val="clear" w:color="auto" w:fill="FFFFFF"/>
          <w:lang w:val="el-GR"/>
        </w:rPr>
        <w:t>α.</w:t>
      </w:r>
      <w:r>
        <w:rPr>
          <w:rFonts w:eastAsia="Segoe UI" w:cs="Calibri"/>
          <w:sz w:val="24"/>
          <w:szCs w:val="24"/>
          <w:shd w:val="clear" w:color="auto" w:fill="FFFFFF"/>
          <w:lang w:val="el-GR"/>
        </w:rPr>
        <w:t xml:space="preserve"> </w:t>
      </w:r>
    </w:p>
    <w:p>
      <w:pPr>
        <w:spacing w:line="360" w:lineRule="auto"/>
        <w:jc w:val="both"/>
        <w:textAlignment w:val="baseline"/>
        <w:rPr>
          <w:rFonts w:ascii="Calibri" w:hAnsi="Calibri" w:eastAsia="Segoe UI" w:cs="Calibri"/>
          <w:i/>
          <w:iCs/>
          <w:sz w:val="24"/>
          <w:szCs w:val="24"/>
          <w:u w:val="single"/>
          <w:shd w:val="clear" w:color="auto" w:fill="FFFFFF"/>
          <w:lang w:val="el-GR"/>
        </w:rPr>
      </w:pPr>
      <w:r>
        <w:rPr>
          <w:rFonts w:ascii="Calibri" w:hAnsi="Calibri" w:eastAsia="Segoe UI" w:cs="Calibri"/>
          <w:b/>
          <w:bCs/>
          <w:i/>
          <w:iCs/>
          <w:sz w:val="24"/>
          <w:szCs w:val="24"/>
          <w:shd w:val="clear" w:color="auto" w:fill="FFFFFF"/>
          <w:lang w:val="el-GR"/>
        </w:rPr>
        <w:t>ὦ βουλή</w:t>
      </w:r>
      <w:r>
        <w:rPr>
          <w:rFonts w:ascii="Calibri" w:hAnsi="Calibri" w:eastAsia="Segoe UI" w:cs="Calibri"/>
          <w:sz w:val="24"/>
          <w:szCs w:val="24"/>
          <w:shd w:val="clear" w:color="auto" w:fill="FFFFFF"/>
          <w:lang w:val="el-GR"/>
        </w:rPr>
        <w:t>: κλητική προσφώνηση</w:t>
      </w:r>
    </w:p>
    <w:p>
      <w:pPr>
        <w:spacing w:line="360" w:lineRule="auto"/>
        <w:jc w:val="both"/>
        <w:textAlignment w:val="baseline"/>
        <w:rPr>
          <w:rFonts w:eastAsia="Segoe UI" w:cs="Calibri"/>
          <w:b/>
          <w:bCs/>
          <w:i/>
          <w:iCs/>
          <w:sz w:val="24"/>
          <w:szCs w:val="24"/>
          <w:shd w:val="clear" w:color="auto" w:fill="FFFFFF"/>
          <w:lang w:val="el-GR"/>
        </w:rPr>
      </w:pPr>
      <w:r>
        <w:rPr>
          <w:rFonts w:ascii="Calibri" w:hAnsi="Calibri" w:eastAsia="Segoe UI" w:cs="Calibri"/>
          <w:b/>
          <w:bCs/>
          <w:i/>
          <w:iCs/>
          <w:sz w:val="24"/>
          <w:szCs w:val="24"/>
          <w:shd w:val="clear" w:color="auto" w:fill="FFFFFF"/>
          <w:lang w:val="el-GR"/>
        </w:rPr>
        <w:t>τολμηρός</w:t>
      </w:r>
      <w:r>
        <w:rPr>
          <w:rFonts w:eastAsia="Segoe UI" w:cs="Calibri"/>
          <w:sz w:val="24"/>
          <w:szCs w:val="24"/>
          <w:shd w:val="clear" w:color="auto" w:fill="FFFFFF"/>
          <w:lang w:val="el-GR"/>
        </w:rPr>
        <w:t>:</w:t>
      </w:r>
      <w:r>
        <w:rPr>
          <w:rFonts w:eastAsia="Segoe UI" w:cs="Calibri"/>
          <w:b/>
          <w:bCs/>
          <w:sz w:val="24"/>
          <w:szCs w:val="24"/>
          <w:shd w:val="clear" w:color="auto" w:fill="FFFFFF"/>
          <w:lang w:val="el-GR"/>
        </w:rPr>
        <w:t xml:space="preserve"> </w:t>
      </w:r>
      <w:r>
        <w:rPr>
          <w:rFonts w:eastAsia="Segoe UI" w:cs="Calibri"/>
          <w:sz w:val="24"/>
          <w:szCs w:val="24"/>
          <w:shd w:val="clear" w:color="auto" w:fill="FFFFFF"/>
          <w:lang w:val="el-GR"/>
        </w:rPr>
        <w:t xml:space="preserve">είναι κατηγορούμενο στο (εννοούμενο)  </w:t>
      </w:r>
      <w:r>
        <w:rPr>
          <w:rFonts w:eastAsia="Segoe UI" w:cs="Calibri"/>
          <w:i/>
          <w:iCs/>
          <w:sz w:val="24"/>
          <w:szCs w:val="24"/>
          <w:shd w:val="clear" w:color="auto" w:fill="FFFFFF"/>
          <w:lang w:val="el-GR"/>
        </w:rPr>
        <w:t xml:space="preserve">οὗτος - Φίλων </w:t>
      </w:r>
      <w:r>
        <w:rPr>
          <w:rFonts w:eastAsia="Segoe UI" w:cs="Calibri"/>
          <w:sz w:val="24"/>
          <w:szCs w:val="24"/>
          <w:shd w:val="clear" w:color="auto" w:fill="FFFFFF"/>
          <w:lang w:val="el-GR"/>
        </w:rPr>
        <w:t>(από το ρήμα</w:t>
      </w:r>
      <w:r>
        <w:rPr>
          <w:rFonts w:eastAsia="Segoe UI" w:cs="Calibri"/>
          <w:i/>
          <w:iCs/>
          <w:sz w:val="24"/>
          <w:szCs w:val="24"/>
          <w:shd w:val="clear" w:color="auto" w:fill="FFFFFF"/>
          <w:lang w:val="el-GR"/>
        </w:rPr>
        <w:t xml:space="preserve"> ἐστιν</w:t>
      </w:r>
      <w:r>
        <w:rPr>
          <w:rFonts w:eastAsia="Segoe UI" w:cs="Calibri"/>
          <w:sz w:val="24"/>
          <w:szCs w:val="24"/>
          <w:shd w:val="clear" w:color="auto" w:fill="FFFFFF"/>
          <w:lang w:val="el-GR"/>
        </w:rPr>
        <w:t>).</w:t>
      </w:r>
    </w:p>
    <w:p>
      <w:pPr>
        <w:spacing w:line="360" w:lineRule="auto"/>
        <w:jc w:val="both"/>
        <w:textAlignment w:val="baseline"/>
        <w:rPr>
          <w:rFonts w:eastAsia="Segoe UI" w:cs="Calibri"/>
          <w:b/>
          <w:bCs/>
          <w:sz w:val="24"/>
          <w:szCs w:val="24"/>
          <w:shd w:val="clear" w:color="auto" w:fill="FFFFFF"/>
          <w:lang w:val="el-GR"/>
        </w:rPr>
      </w:pPr>
      <w:r>
        <w:rPr>
          <w:rFonts w:ascii="Calibri" w:hAnsi="Calibri" w:eastAsia="Segoe UI" w:cs="Calibri"/>
          <w:b/>
          <w:bCs/>
          <w:i/>
          <w:iCs/>
          <w:sz w:val="24"/>
          <w:szCs w:val="24"/>
          <w:shd w:val="clear" w:color="auto" w:fill="FFFFFF"/>
          <w:lang w:val="el-GR"/>
        </w:rPr>
        <w:t>τῶν λαχόντων</w:t>
      </w:r>
      <w:r>
        <w:rPr>
          <w:rFonts w:eastAsia="Segoe UI" w:cs="Calibri"/>
          <w:sz w:val="24"/>
          <w:szCs w:val="24"/>
          <w:shd w:val="clear" w:color="auto" w:fill="FFFFFF"/>
          <w:lang w:val="el-GR"/>
        </w:rPr>
        <w:t>:</w:t>
      </w:r>
      <w:r>
        <w:rPr>
          <w:rFonts w:eastAsia="Segoe UI" w:cs="Calibri"/>
          <w:b/>
          <w:bCs/>
          <w:sz w:val="24"/>
          <w:szCs w:val="24"/>
          <w:shd w:val="clear" w:color="auto" w:fill="FFFFFF"/>
          <w:lang w:val="el-GR"/>
        </w:rPr>
        <w:t xml:space="preserve"> </w:t>
      </w:r>
      <w:r>
        <w:rPr>
          <w:rFonts w:eastAsia="Segoe UI" w:cs="Calibri"/>
          <w:sz w:val="24"/>
          <w:szCs w:val="24"/>
          <w:shd w:val="clear" w:color="auto" w:fill="FFFFFF"/>
          <w:lang w:val="el-GR"/>
        </w:rPr>
        <w:t xml:space="preserve">είναι επιθετική μετοχή ως ετερόπτωτος προσδιορισμός (γενική διαιρετική) στο </w:t>
      </w:r>
      <w:r>
        <w:rPr>
          <w:rFonts w:eastAsia="Segoe UI" w:cs="Calibri"/>
          <w:i/>
          <w:iCs/>
          <w:sz w:val="24"/>
          <w:szCs w:val="24"/>
          <w:shd w:val="clear" w:color="auto" w:fill="FFFFFF"/>
          <w:lang w:val="el-GR"/>
        </w:rPr>
        <w:t>τινα</w:t>
      </w:r>
      <w:r>
        <w:rPr>
          <w:rFonts w:eastAsia="Segoe UI" w:cs="Calibri"/>
          <w:sz w:val="24"/>
          <w:szCs w:val="24"/>
          <w:shd w:val="clear" w:color="auto" w:fill="FFFFFF"/>
          <w:lang w:val="el-GR"/>
        </w:rPr>
        <w:t>.</w:t>
      </w:r>
    </w:p>
    <w:p>
      <w:pPr>
        <w:spacing w:line="360" w:lineRule="auto"/>
        <w:jc w:val="both"/>
        <w:textAlignment w:val="baseline"/>
        <w:rPr>
          <w:rFonts w:eastAsia="Segoe UI" w:cs="Calibri"/>
          <w:b/>
          <w:bCs/>
          <w:sz w:val="24"/>
          <w:szCs w:val="24"/>
          <w:shd w:val="clear" w:color="auto" w:fill="FFFFFF"/>
          <w:lang w:val="el-GR"/>
        </w:rPr>
      </w:pPr>
      <w:r>
        <w:rPr>
          <w:rFonts w:ascii="Calibri" w:hAnsi="Calibri" w:eastAsia="Segoe UI" w:cs="Calibri"/>
          <w:b/>
          <w:bCs/>
          <w:i/>
          <w:iCs/>
          <w:sz w:val="24"/>
          <w:szCs w:val="24"/>
          <w:shd w:val="clear" w:color="auto" w:fill="FFFFFF"/>
          <w:lang w:val="el-GR"/>
        </w:rPr>
        <w:t>ἐμμένειν</w:t>
      </w:r>
      <w:r>
        <w:rPr>
          <w:rFonts w:eastAsia="Segoe UI" w:cs="Calibri"/>
          <w:sz w:val="24"/>
          <w:szCs w:val="24"/>
          <w:shd w:val="clear" w:color="auto" w:fill="FFFFFF"/>
          <w:lang w:val="el-GR"/>
        </w:rPr>
        <w:t>:</w:t>
      </w:r>
      <w:r>
        <w:rPr>
          <w:rFonts w:eastAsia="Segoe UI" w:cs="Calibri"/>
          <w:b/>
          <w:bCs/>
          <w:sz w:val="24"/>
          <w:szCs w:val="24"/>
          <w:shd w:val="clear" w:color="auto" w:fill="FFFFFF"/>
          <w:lang w:val="el-GR"/>
        </w:rPr>
        <w:t xml:space="preserve"> </w:t>
      </w:r>
      <w:r>
        <w:rPr>
          <w:rFonts w:eastAsia="Segoe UI" w:cs="Calibri"/>
          <w:sz w:val="24"/>
          <w:szCs w:val="24"/>
          <w:shd w:val="clear" w:color="auto" w:fill="FFFFFF"/>
          <w:lang w:val="el-GR"/>
        </w:rPr>
        <w:t xml:space="preserve">είναι τελικό απαρέμφατο, αντικείμενο στη μετοχή </w:t>
      </w:r>
      <w:r>
        <w:rPr>
          <w:rFonts w:eastAsia="Segoe UI" w:cs="Calibri"/>
          <w:i/>
          <w:iCs/>
          <w:sz w:val="24"/>
          <w:szCs w:val="24"/>
          <w:shd w:val="clear" w:color="auto" w:fill="FFFFFF"/>
          <w:lang w:val="el-GR"/>
        </w:rPr>
        <w:t>ἀξιῶν</w:t>
      </w:r>
      <w:r>
        <w:rPr>
          <w:rFonts w:eastAsia="Segoe UI" w:cs="Calibri"/>
          <w:sz w:val="24"/>
          <w:szCs w:val="24"/>
          <w:shd w:val="clear" w:color="auto" w:fill="FFFFFF"/>
          <w:lang w:val="el-GR"/>
        </w:rPr>
        <w:t>.</w:t>
      </w:r>
    </w:p>
    <w:p>
      <w:pPr>
        <w:spacing w:line="360" w:lineRule="auto"/>
        <w:jc w:val="both"/>
        <w:textAlignment w:val="baseline"/>
        <w:rPr>
          <w:rFonts w:eastAsia="Segoe UI" w:cs="Calibri"/>
          <w:b/>
          <w:bCs/>
          <w:sz w:val="24"/>
          <w:szCs w:val="24"/>
          <w:shd w:val="clear" w:color="auto" w:fill="FFFFFF"/>
          <w:lang w:val="el-GR"/>
        </w:rPr>
      </w:pPr>
      <w:r>
        <w:rPr>
          <w:rFonts w:ascii="Calibri" w:hAnsi="Calibri" w:eastAsia="Segoe UI" w:cs="Calibri"/>
          <w:b/>
          <w:bCs/>
          <w:i/>
          <w:iCs/>
          <w:sz w:val="24"/>
          <w:szCs w:val="24"/>
          <w:shd w:val="clear" w:color="auto" w:fill="FFFFFF"/>
          <w:lang w:val="el-GR"/>
        </w:rPr>
        <w:t>διὰ τοῦτο</w:t>
      </w:r>
      <w:r>
        <w:rPr>
          <w:rFonts w:eastAsia="Segoe UI" w:cs="Calibri"/>
          <w:sz w:val="24"/>
          <w:szCs w:val="24"/>
          <w:shd w:val="clear" w:color="auto" w:fill="FFFFFF"/>
          <w:lang w:val="el-GR"/>
        </w:rPr>
        <w:t>:</w:t>
      </w:r>
      <w:r>
        <w:rPr>
          <w:rFonts w:eastAsia="Segoe UI" w:cs="Calibri"/>
          <w:b/>
          <w:bCs/>
          <w:sz w:val="24"/>
          <w:szCs w:val="24"/>
          <w:shd w:val="clear" w:color="auto" w:fill="FFFFFF"/>
          <w:lang w:val="el-GR"/>
        </w:rPr>
        <w:t xml:space="preserve"> </w:t>
      </w:r>
      <w:r>
        <w:rPr>
          <w:rFonts w:eastAsia="Segoe UI" w:cs="Calibri"/>
          <w:sz w:val="24"/>
          <w:szCs w:val="24"/>
          <w:shd w:val="clear" w:color="auto" w:fill="FFFFFF"/>
          <w:lang w:val="el-GR"/>
        </w:rPr>
        <w:t xml:space="preserve">είναι επιρρηματικός (εμπρόθετος) προσδιορισμός της αιτίας στο απαρέμφατο </w:t>
      </w:r>
      <w:r>
        <w:rPr>
          <w:rFonts w:eastAsia="Segoe UI" w:cs="Calibri"/>
          <w:i/>
          <w:iCs/>
          <w:sz w:val="24"/>
          <w:szCs w:val="24"/>
          <w:shd w:val="clear" w:color="auto" w:fill="FFFFFF"/>
          <w:lang w:val="el-GR"/>
        </w:rPr>
        <w:t>ὠφεληθῆναι</w:t>
      </w:r>
      <w:r>
        <w:rPr>
          <w:rFonts w:eastAsia="Segoe UI" w:cs="Calibri"/>
          <w:sz w:val="24"/>
          <w:szCs w:val="24"/>
          <w:shd w:val="clear" w:color="auto" w:fill="FFFFFF"/>
          <w:lang w:val="el-GR"/>
        </w:rPr>
        <w:t>.</w:t>
      </w:r>
    </w:p>
    <w:p>
      <w:pPr>
        <w:spacing w:line="360" w:lineRule="auto"/>
        <w:jc w:val="both"/>
        <w:textAlignment w:val="baseline"/>
        <w:rPr>
          <w:rFonts w:eastAsia="Segoe UI" w:cs="Calibri"/>
          <w:b/>
          <w:bCs/>
          <w:sz w:val="24"/>
          <w:szCs w:val="24"/>
          <w:shd w:val="clear" w:color="auto" w:fill="FFFFFF"/>
          <w:lang w:val="el-GR"/>
        </w:rPr>
      </w:pPr>
      <w:r>
        <w:rPr>
          <w:rFonts w:ascii="Calibri" w:hAnsi="Calibri" w:eastAsia="Segoe UI" w:cs="Calibri"/>
          <w:b/>
          <w:bCs/>
          <w:i/>
          <w:iCs/>
          <w:sz w:val="24"/>
          <w:szCs w:val="24"/>
          <w:shd w:val="clear" w:color="auto" w:fill="FFFFFF"/>
          <w:lang w:val="el-GR"/>
        </w:rPr>
        <w:t>ἱκανῶς</w:t>
      </w:r>
      <w:r>
        <w:rPr>
          <w:rFonts w:eastAsia="Segoe UI" w:cs="Calibri"/>
          <w:sz w:val="24"/>
          <w:szCs w:val="24"/>
          <w:shd w:val="clear" w:color="auto" w:fill="FFFFFF"/>
          <w:lang w:val="el-GR"/>
        </w:rPr>
        <w:t>:</w:t>
      </w:r>
      <w:r>
        <w:rPr>
          <w:rFonts w:eastAsia="Segoe UI" w:cs="Calibri"/>
          <w:b/>
          <w:bCs/>
          <w:sz w:val="24"/>
          <w:szCs w:val="24"/>
          <w:shd w:val="clear" w:color="auto" w:fill="FFFFFF"/>
          <w:lang w:val="el-GR"/>
        </w:rPr>
        <w:t xml:space="preserve"> </w:t>
      </w:r>
      <w:r>
        <w:rPr>
          <w:rFonts w:eastAsia="Segoe UI" w:cs="Calibri"/>
          <w:sz w:val="24"/>
          <w:szCs w:val="24"/>
          <w:shd w:val="clear" w:color="auto" w:fill="FFFFFF"/>
          <w:lang w:val="el-GR"/>
        </w:rPr>
        <w:t xml:space="preserve">είναι επιρρηματικός προσδιορισμός του τρόπου στο ρήμα </w:t>
      </w:r>
      <w:r>
        <w:rPr>
          <w:rFonts w:eastAsia="Segoe UI" w:cs="Calibri"/>
          <w:i/>
          <w:iCs/>
          <w:sz w:val="24"/>
          <w:szCs w:val="24"/>
          <w:shd w:val="clear" w:color="auto" w:fill="FFFFFF"/>
          <w:lang w:val="el-GR"/>
        </w:rPr>
        <w:t>διδάξαιμι</w:t>
      </w:r>
      <w:r>
        <w:rPr>
          <w:rFonts w:eastAsia="Segoe UI" w:cs="Calibri"/>
          <w:sz w:val="24"/>
          <w:szCs w:val="24"/>
          <w:shd w:val="clear" w:color="auto" w:fill="FFFFFF"/>
          <w:lang w:val="el-GR"/>
        </w:rPr>
        <w:t>.</w:t>
      </w:r>
    </w:p>
    <w:p>
      <w:pPr>
        <w:spacing w:line="360" w:lineRule="auto"/>
        <w:jc w:val="both"/>
        <w:textAlignment w:val="baseline"/>
        <w:rPr>
          <w:rFonts w:eastAsia="Segoe UI" w:cs="Calibri"/>
          <w:sz w:val="24"/>
          <w:szCs w:val="24"/>
          <w:shd w:val="clear" w:color="auto" w:fill="FFFFFF"/>
          <w:lang w:val="el-GR"/>
        </w:rPr>
      </w:pPr>
      <w:r>
        <w:rPr>
          <w:rFonts w:eastAsia="Segoe UI" w:cs="Calibri"/>
          <w:b/>
          <w:bCs/>
          <w:sz w:val="24"/>
          <w:szCs w:val="24"/>
          <w:shd w:val="clear" w:color="auto" w:fill="FFFFFF"/>
          <w:lang w:val="el-GR"/>
        </w:rPr>
        <w:t>β.</w:t>
      </w:r>
      <w:r>
        <w:rPr>
          <w:rFonts w:eastAsia="Segoe UI" w:cs="Calibri"/>
          <w:sz w:val="24"/>
          <w:szCs w:val="24"/>
          <w:shd w:val="clear" w:color="auto" w:fill="FFFFFF"/>
          <w:lang w:val="el-GR"/>
        </w:rPr>
        <w:t xml:space="preserve"> </w:t>
      </w:r>
    </w:p>
    <w:p>
      <w:pPr>
        <w:spacing w:line="360" w:lineRule="auto"/>
        <w:jc w:val="both"/>
        <w:textAlignment w:val="baseline"/>
        <w:rPr>
          <w:rFonts w:ascii="Calibri" w:hAnsi="Calibri" w:eastAsia="Segoe UI" w:cs="Calibri"/>
          <w:sz w:val="24"/>
          <w:szCs w:val="24"/>
          <w:shd w:val="clear" w:color="auto" w:fill="FFFFFF"/>
          <w:lang w:val="el-GR"/>
        </w:rPr>
      </w:pPr>
      <w:r>
        <w:rPr>
          <w:rFonts w:ascii="Calibri" w:hAnsi="Calibri" w:eastAsia="Segoe UI" w:cs="Calibri"/>
          <w:b/>
          <w:bCs/>
          <w:i/>
          <w:iCs/>
          <w:sz w:val="24"/>
          <w:szCs w:val="24"/>
          <w:shd w:val="clear" w:color="auto" w:fill="FFFFFF"/>
          <w:lang w:val="el-GR"/>
        </w:rPr>
        <w:t>ὅτι οὐκ ἀπὸ ἴσης παρασκευῆς ἐγώ τε τοῦτον ἐλέγξω</w:t>
      </w:r>
      <w:r>
        <w:rPr>
          <w:rFonts w:ascii="Calibri" w:hAnsi="Calibri" w:eastAsia="Segoe UI" w:cs="Calibri"/>
          <w:sz w:val="24"/>
          <w:szCs w:val="24"/>
          <w:shd w:val="clear" w:color="auto" w:fill="FFFFFF"/>
          <w:lang w:val="el-GR"/>
        </w:rPr>
        <w:t>:</w:t>
      </w:r>
      <w:r>
        <w:rPr>
          <w:rFonts w:ascii="Calibri" w:hAnsi="Calibri" w:eastAsia="Segoe UI" w:cs="Calibri"/>
          <w:b/>
          <w:bCs/>
          <w:i/>
          <w:iCs/>
          <w:sz w:val="24"/>
          <w:szCs w:val="24"/>
          <w:shd w:val="clear" w:color="auto" w:fill="FFFFFF"/>
          <w:lang w:val="el-GR"/>
        </w:rPr>
        <w:t xml:space="preserve"> </w:t>
      </w:r>
      <w:r>
        <w:rPr>
          <w:rFonts w:ascii="Calibri" w:hAnsi="Calibri" w:eastAsia="Segoe UI" w:cs="Calibri"/>
          <w:sz w:val="24"/>
          <w:szCs w:val="24"/>
          <w:shd w:val="clear" w:color="auto" w:fill="FFFFFF"/>
          <w:lang w:val="el-GR"/>
        </w:rPr>
        <w:t>δευτερεύουσα ονοματική ειδική πρόταση.</w:t>
      </w:r>
    </w:p>
    <w:p>
      <w:pPr>
        <w:spacing w:line="360" w:lineRule="auto"/>
        <w:jc w:val="both"/>
        <w:textAlignment w:val="baseline"/>
        <w:rPr>
          <w:rFonts w:ascii="Calibri" w:hAnsi="Calibri" w:eastAsia="Segoe UI" w:cs="Calibri"/>
          <w:sz w:val="24"/>
          <w:szCs w:val="24"/>
          <w:shd w:val="clear" w:color="auto" w:fill="FFFFFF"/>
          <w:lang w:val="el-GR"/>
        </w:rPr>
      </w:pPr>
      <w:r>
        <w:rPr>
          <w:rFonts w:ascii="Calibri" w:hAnsi="Calibri" w:eastAsia="Segoe UI" w:cs="Calibri"/>
          <w:b/>
          <w:bCs/>
          <w:i/>
          <w:iCs/>
          <w:sz w:val="24"/>
          <w:szCs w:val="24"/>
          <w:shd w:val="clear" w:color="auto" w:fill="FFFFFF"/>
          <w:lang w:val="el-GR"/>
        </w:rPr>
        <w:t xml:space="preserve">οἷός ἐστι </w:t>
      </w:r>
      <w:r>
        <w:rPr>
          <w:rFonts w:ascii="Calibri" w:hAnsi="Calibri" w:eastAsia="Segoe UI" w:cs="Calibri"/>
          <w:b/>
          <w:bCs/>
          <w:sz w:val="24"/>
          <w:szCs w:val="24"/>
          <w:shd w:val="clear" w:color="auto" w:fill="FFFFFF"/>
          <w:lang w:val="el-GR"/>
        </w:rPr>
        <w:t>:</w:t>
      </w:r>
      <w:r>
        <w:rPr>
          <w:rFonts w:ascii="Calibri" w:hAnsi="Calibri" w:eastAsia="Segoe UI" w:cs="Calibri"/>
          <w:sz w:val="24"/>
          <w:szCs w:val="24"/>
          <w:shd w:val="clear" w:color="auto" w:fill="FFFFFF"/>
          <w:lang w:val="el-GR"/>
        </w:rPr>
        <w:t xml:space="preserve"> δευτερεύουσα ονοματική πλάγια ερωτηματική πρόταση (μερικής άγνοιας).</w:t>
      </w:r>
    </w:p>
    <w:p>
      <w:pPr>
        <w:spacing w:line="360" w:lineRule="auto"/>
        <w:jc w:val="both"/>
        <w:textAlignment w:val="baseline"/>
        <w:rPr>
          <w:rFonts w:ascii="Calibri" w:hAnsi="Calibri" w:eastAsia="Segoe UI" w:cs="Calibri"/>
          <w:b/>
          <w:bCs/>
          <w:i/>
          <w:iCs/>
          <w:sz w:val="24"/>
          <w:szCs w:val="24"/>
          <w:shd w:val="clear" w:color="auto" w:fill="FFFFFF"/>
          <w:lang w:val="el-GR"/>
        </w:rPr>
      </w:pPr>
    </w:p>
    <w:p>
      <w:pPr>
        <w:spacing w:line="360" w:lineRule="auto"/>
        <w:rPr>
          <w:rFonts w:ascii="Calibri" w:hAnsi="Calibri" w:cs="Calibri"/>
          <w:b/>
          <w:bCs/>
          <w:sz w:val="24"/>
          <w:szCs w:val="24"/>
          <w:lang w:val="el-GR"/>
        </w:rPr>
      </w:pPr>
    </w:p>
    <w:sectPr>
      <w:pgSz w:w="11906" w:h="16838"/>
      <w:pgMar w:top="1418" w:right="1418" w:bottom="1418" w:left="141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Calibri Light">
    <w:panose1 w:val="020F03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720"/>
  <w:drawingGridVerticalSpacing w:val="156"/>
  <w:noPunctuationKerning w:val="1"/>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EE2734"/>
    <w:rsid w:val="00150160"/>
    <w:rsid w:val="00472C05"/>
    <w:rsid w:val="004F2E57"/>
    <w:rsid w:val="007713F4"/>
    <w:rsid w:val="00943F51"/>
    <w:rsid w:val="00AD5EBF"/>
    <w:rsid w:val="00AF0325"/>
    <w:rsid w:val="00B019AC"/>
    <w:rsid w:val="00D551FA"/>
    <w:rsid w:val="00DA0B79"/>
    <w:rsid w:val="39D4643A"/>
    <w:rsid w:val="50AE0DED"/>
    <w:rsid w:val="54BA11E6"/>
    <w:rsid w:val="58794FC6"/>
    <w:rsid w:val="5AA71D4F"/>
    <w:rsid w:val="65EE2734"/>
    <w:rsid w:val="67BC2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next w:val="1"/>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718</Words>
  <Characters>3878</Characters>
  <Lines>32</Lines>
  <Paragraphs>9</Paragraphs>
  <TotalTime>1</TotalTime>
  <ScaleCrop>false</ScaleCrop>
  <LinksUpToDate>false</LinksUpToDate>
  <CharactersWithSpaces>4587</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2022-03-20T11:56:00Z</dcterms:created>
  <dc:creator>ΙΩΑΝΝΗΣ ΠΑΝΑΓΙΩΤΗΣ ΑΜΠΕΛΑΣ</dc:creator>
  <cp:lastModifiedBy>user</cp:lastModifiedBy>
  <dcterms:modified xsi:type="dcterms:W3CDTF">2022-03-29T16:47:14Z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47C7DA58EC3E46B78ABE2DFF221FA66C</vt:lpwstr>
  </property>
</Properties>
</file>