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Calibri" w:hAnsi="Calibri" w:cs="Calibri"/>
          <w:b/>
          <w:bCs/>
          <w:sz w:val="24"/>
          <w:szCs w:val="24"/>
          <w:lang w:val="el-GR"/>
        </w:rPr>
      </w:pPr>
      <w:bookmarkStart w:id="0" w:name="_Toc98059594"/>
      <w:r>
        <w:rPr>
          <w:rFonts w:ascii="Calibri" w:hAnsi="Calibri" w:cs="Calibri"/>
          <w:b/>
          <w:bCs/>
          <w:sz w:val="24"/>
          <w:szCs w:val="24"/>
          <w:lang w:val="el-GR"/>
        </w:rPr>
        <w:t>ΔΙΔΑΓΜΕΝΟ ΚΕΙΜΕΝΟ</w:t>
      </w:r>
    </w:p>
    <w:p>
      <w:pPr>
        <w:spacing w:line="360" w:lineRule="auto"/>
        <w:jc w:val="center"/>
        <w:rPr>
          <w:rFonts w:ascii="Calibri" w:hAnsi="Calibri" w:cs="Calibri"/>
          <w:b/>
          <w:bCs/>
          <w:sz w:val="24"/>
          <w:szCs w:val="24"/>
          <w:lang w:val="el-GR"/>
        </w:rPr>
      </w:pPr>
      <w:r>
        <w:rPr>
          <w:rFonts w:ascii="Calibri" w:hAnsi="Calibri" w:cs="Calibri"/>
          <w:b/>
          <w:bCs/>
          <w:sz w:val="24"/>
          <w:szCs w:val="24"/>
          <w:lang w:val="el-GR"/>
        </w:rPr>
        <w:t xml:space="preserve">Λυσίας, </w:t>
      </w:r>
      <w:r>
        <w:rPr>
          <w:rFonts w:ascii="Calibri" w:hAnsi="Calibri" w:cs="Calibri"/>
          <w:b/>
          <w:bCs/>
          <w:i/>
          <w:iCs/>
          <w:sz w:val="24"/>
          <w:szCs w:val="24"/>
          <w:lang w:val="el-GR"/>
        </w:rPr>
        <w:t>Ὑπὲρ Μαντιθέου</w:t>
      </w:r>
      <w:r>
        <w:rPr>
          <w:rFonts w:ascii="Calibri" w:hAnsi="Calibri" w:cs="Calibri"/>
          <w:b/>
          <w:bCs/>
          <w:sz w:val="24"/>
          <w:szCs w:val="24"/>
          <w:lang w:val="el-GR"/>
        </w:rPr>
        <w:t xml:space="preserve"> §§1-3</w:t>
      </w:r>
      <w:bookmarkEnd w:id="0"/>
    </w:p>
    <w:p>
      <w:pPr>
        <w:spacing w:line="360" w:lineRule="auto"/>
        <w:jc w:val="both"/>
        <w:rPr>
          <w:rFonts w:ascii="Calibri" w:hAnsi="Calibri" w:cs="Calibri"/>
          <w:i/>
          <w:iCs/>
          <w:sz w:val="24"/>
          <w:szCs w:val="24"/>
          <w:lang w:val="el-GR"/>
        </w:rPr>
      </w:pPr>
      <w:r>
        <w:rPr>
          <w:rFonts w:ascii="Calibri" w:hAnsi="Calibri" w:cs="Calibri"/>
          <w:i/>
          <w:iCs/>
          <w:sz w:val="24"/>
          <w:szCs w:val="24"/>
          <w:lang w:val="el-GR"/>
        </w:rPr>
        <w:t>Εἰ μὴ συνῄδη, ὦ βουλή, τοῖς κατηγόροις βουλομένοις ἐκ παντὸς τρόπου κακῶς ἐμὲ ποιεῖν, πολλὴν ἂν αὐτοῖς χάριν εἶχον ταύτης τῆς κατηγορίας· ἡγοῦμαι γὰρ τοῖς ἀδίκως διαβεβλημένοις τούτους εἶναι μεγίστων ἀγαθῶν αἰτίους, οἵτινες ἂν αὐτοὺς ἀναγκάζωσιν εἰς ἔλεγχον τῶν αὐτοῖς βεβιωμένων καταστῆναι. 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ὡς εὔνους εἰμὶ τοῖς καθεστηκόσι πράγμασι καὶ ὡς ἠνάγκασμαι τῶν αὐτῶν κινδύνων μετέχειν ὑμῖν, μηδέν πώ μοι πλέον εἶναι· ἐὰν δὲ φαίνωμαι περὶ τὰ ἄλλα μετρίως βεβιωκὼς καὶ πολὺ παρὰ τὴν δόξαν καὶ [παρὰ] τοὺς λόγους τοὺς τῶν ἐχθρῶν, δέομαι ὑμῶν ἐμὲ μὲν δοκιμάζειν, τούτους δὲ ἡγεῖσθαι χείρους εἶναι. Πρῶτον δὲ ἀποδείξω ὡς οὐχ ἵππευον οὔδ᾽ ἐπεδήμουν ἐπὶ τῶν τριάκοντα, οὐδὲ μετέσχον τῆς τότε πολιτείας.</w:t>
      </w:r>
    </w:p>
    <w:p>
      <w:pPr>
        <w:spacing w:line="360" w:lineRule="auto"/>
        <w:jc w:val="both"/>
        <w:rPr>
          <w:rFonts w:ascii="Calibri" w:hAnsi="Calibri" w:cs="Calibri"/>
          <w:b/>
          <w:bCs/>
          <w:sz w:val="24"/>
          <w:szCs w:val="24"/>
          <w:lang w:val="el-GR"/>
        </w:rPr>
      </w:pPr>
      <w:r>
        <w:rPr>
          <w:rFonts w:ascii="Calibri" w:hAnsi="Calibri" w:cs="Calibri"/>
          <w:b/>
          <w:bCs/>
          <w:sz w:val="24"/>
          <w:szCs w:val="24"/>
          <w:lang w:val="el-GR"/>
        </w:rPr>
        <w:t>ΠΑΡΑΤΗΡΗΣΕΙΣ</w:t>
      </w:r>
    </w:p>
    <w:p>
      <w:pPr>
        <w:spacing w:line="360" w:lineRule="auto"/>
        <w:jc w:val="both"/>
        <w:rPr>
          <w:rFonts w:ascii="Calibri" w:hAnsi="Calibri" w:cs="Calibri"/>
          <w:sz w:val="24"/>
          <w:szCs w:val="24"/>
          <w:lang w:val="el-GR"/>
        </w:rPr>
      </w:pPr>
      <w:r>
        <w:rPr>
          <w:rFonts w:ascii="Calibri" w:hAnsi="Calibri" w:cs="Calibri"/>
          <w:b/>
          <w:bCs/>
          <w:sz w:val="24"/>
          <w:szCs w:val="24"/>
          <w:lang w:val="el-GR"/>
        </w:rPr>
        <w:t>Α1.</w:t>
      </w:r>
      <w:r>
        <w:rPr>
          <w:rFonts w:ascii="Calibri" w:hAnsi="Calibri" w:cs="Calibri"/>
          <w:sz w:val="24"/>
          <w:szCs w:val="24"/>
          <w:lang w:val="el-GR"/>
        </w:rPr>
        <w:t>Τι ακριβώς θέλει να αποδείξει ο Μαντίθεος σχετικά με τα πολιτικά του φρονήματα και ποιες συγκεκριμένες κατηγορίες αρνείται;</w:t>
      </w:r>
    </w:p>
    <w:p>
      <w:pPr>
        <w:spacing w:line="360" w:lineRule="auto"/>
        <w:jc w:val="right"/>
        <w:rPr>
          <w:rFonts w:ascii="Calibri" w:hAnsi="Calibri" w:cs="Calibri"/>
          <w:b/>
          <w:bCs/>
          <w:sz w:val="24"/>
          <w:szCs w:val="24"/>
          <w:lang w:val="el-GR"/>
        </w:rPr>
      </w:pPr>
      <w:r>
        <w:rPr>
          <w:rFonts w:ascii="Calibri" w:hAnsi="Calibri" w:cs="Calibri"/>
          <w:b/>
          <w:bCs/>
          <w:sz w:val="24"/>
          <w:szCs w:val="24"/>
          <w:lang w:val="el-GR"/>
        </w:rPr>
        <w:t>Μονάδες 10</w:t>
      </w:r>
    </w:p>
    <w:p>
      <w:pPr>
        <w:pStyle w:val="3"/>
        <w:spacing w:before="0" w:line="360" w:lineRule="auto"/>
        <w:jc w:val="center"/>
        <w:rPr>
          <w:rFonts w:ascii="Calibri" w:hAnsi="Calibri" w:cs="Calibri"/>
          <w:color w:val="auto"/>
          <w:sz w:val="24"/>
          <w:szCs w:val="24"/>
          <w:lang w:val="el-GR"/>
        </w:rPr>
      </w:pPr>
      <w:bookmarkStart w:id="1" w:name="_Toc98059597"/>
      <w:r>
        <w:rPr>
          <w:rFonts w:ascii="Calibri" w:hAnsi="Calibri" w:cs="Calibri"/>
          <w:color w:val="auto"/>
          <w:sz w:val="24"/>
          <w:szCs w:val="24"/>
          <w:lang w:val="el-GR"/>
        </w:rPr>
        <w:t xml:space="preserve">ΠΑΡΑΛΛΗΛΟ ΚΕΙΜΕΝΟ </w:t>
      </w:r>
    </w:p>
    <w:p>
      <w:pPr>
        <w:pStyle w:val="3"/>
        <w:spacing w:before="0" w:line="360" w:lineRule="auto"/>
        <w:jc w:val="center"/>
        <w:rPr>
          <w:rFonts w:ascii="Calibri" w:hAnsi="Calibri" w:cs="Calibri"/>
          <w:color w:val="auto"/>
          <w:sz w:val="24"/>
          <w:szCs w:val="24"/>
          <w:lang w:val="el-GR"/>
        </w:rPr>
      </w:pPr>
      <w:r>
        <w:rPr>
          <w:rFonts w:ascii="Calibri" w:hAnsi="Calibri" w:cs="Calibri"/>
          <w:color w:val="auto"/>
          <w:sz w:val="24"/>
          <w:szCs w:val="24"/>
          <w:lang w:val="el-GR"/>
        </w:rPr>
        <w:t xml:space="preserve">Διονύσιος Ἀλικαρνασσεύς, </w:t>
      </w:r>
      <w:r>
        <w:rPr>
          <w:rFonts w:ascii="Calibri" w:hAnsi="Calibri" w:cs="Calibri"/>
          <w:i/>
          <w:iCs/>
          <w:color w:val="auto"/>
          <w:sz w:val="24"/>
          <w:szCs w:val="24"/>
          <w:lang w:val="el-GR"/>
        </w:rPr>
        <w:t>Περὶ τῶν ἀρχαίων ῥητόρων, Λυσίας,</w:t>
      </w:r>
      <w:r>
        <w:rPr>
          <w:rFonts w:ascii="Calibri" w:hAnsi="Calibri" w:cs="Calibri"/>
          <w:color w:val="auto"/>
          <w:sz w:val="24"/>
          <w:szCs w:val="24"/>
          <w:lang w:val="el-GR"/>
        </w:rPr>
        <w:t xml:space="preserve"> 17</w:t>
      </w:r>
      <w:bookmarkEnd w:id="1"/>
    </w:p>
    <w:p>
      <w:pPr>
        <w:rPr>
          <w:lang w:val="el-GR"/>
        </w:rPr>
      </w:pPr>
    </w:p>
    <w:p>
      <w:pPr>
        <w:keepNext w:val="0"/>
        <w:keepLines w:val="0"/>
        <w:pageBreakBefore w:val="0"/>
        <w:widowControl/>
        <w:kinsoku/>
        <w:wordWrap/>
        <w:overflowPunct/>
        <w:topLinePunct w:val="0"/>
        <w:autoSpaceDE/>
        <w:autoSpaceDN/>
        <w:bidi w:val="0"/>
        <w:adjustRightInd/>
        <w:snapToGrid/>
        <w:spacing w:line="276" w:lineRule="auto"/>
        <w:jc w:val="both"/>
        <w:textAlignment w:val="auto"/>
        <w:rPr>
          <w:rFonts w:ascii="Calibri" w:hAnsi="Calibri" w:cs="Calibri"/>
          <w:sz w:val="24"/>
          <w:szCs w:val="24"/>
          <w:lang w:val="el-GR"/>
        </w:rPr>
      </w:pPr>
      <w:r>
        <w:rPr>
          <w:rFonts w:ascii="Calibri" w:hAnsi="Calibri" w:cs="Calibri"/>
          <w:sz w:val="24"/>
          <w:szCs w:val="24"/>
          <w:lang w:val="el-GR"/>
        </w:rPr>
        <w:t xml:space="preserve">Στο έργο του Διονυσίου </w:t>
      </w:r>
      <w:r>
        <w:rPr>
          <w:rFonts w:ascii="Calibri" w:hAnsi="Calibri" w:cs="Calibri"/>
          <w:i/>
          <w:iCs/>
          <w:sz w:val="24"/>
          <w:szCs w:val="24"/>
          <w:lang w:val="el-GR"/>
        </w:rPr>
        <w:t>Περὶ τῶν ἀρχαίων ῥητόρων (ὑπομνηματισμοί)</w:t>
      </w:r>
      <w:r>
        <w:rPr>
          <w:rFonts w:ascii="Calibri" w:hAnsi="Calibri" w:cs="Calibri"/>
          <w:sz w:val="24"/>
          <w:szCs w:val="24"/>
          <w:lang w:val="el-GR"/>
        </w:rPr>
        <w:t xml:space="preserve">, που δεν έχει διασωθεί ολόκληρο, φαίνεται πως ανήκαν πραγματείες για σημαντικούς αττικούς ρήτορες, μεταξύ των οποίων και ο Λυσίας. Στο συγκεκριμένο απόσπασμα, ο Διονύσιος προβαίνει σε θετική αξιολόγηση των προοιμίων των δικανικών λόγων του Λυσία.  </w:t>
      </w:r>
    </w:p>
    <w:p>
      <w:pPr>
        <w:keepNext w:val="0"/>
        <w:keepLines w:val="0"/>
        <w:pageBreakBefore w:val="0"/>
        <w:widowControl/>
        <w:kinsoku/>
        <w:wordWrap/>
        <w:overflowPunct/>
        <w:topLinePunct w:val="0"/>
        <w:autoSpaceDE/>
        <w:autoSpaceDN/>
        <w:bidi w:val="0"/>
        <w:adjustRightInd/>
        <w:snapToGrid/>
        <w:spacing w:line="276" w:lineRule="auto"/>
        <w:jc w:val="both"/>
        <w:textAlignment w:val="auto"/>
        <w:rPr>
          <w:rFonts w:ascii="Calibri" w:hAnsi="Calibri" w:cs="Calibri"/>
          <w:sz w:val="24"/>
          <w:szCs w:val="24"/>
          <w:lang w:val="el-GR"/>
        </w:rPr>
      </w:pPr>
    </w:p>
    <w:p>
      <w:pPr>
        <w:spacing w:line="360" w:lineRule="auto"/>
        <w:jc w:val="both"/>
        <w:rPr>
          <w:rFonts w:ascii="Calibri" w:hAnsi="Calibri" w:cs="Calibri"/>
          <w:i/>
          <w:iCs/>
          <w:sz w:val="24"/>
          <w:szCs w:val="24"/>
          <w:lang w:val="el-GR"/>
        </w:rPr>
      </w:pPr>
      <w:r>
        <w:rPr>
          <w:rFonts w:ascii="Calibri" w:hAnsi="Calibri" w:cs="Calibri"/>
          <w:i/>
          <w:iCs/>
          <w:sz w:val="24"/>
          <w:szCs w:val="24"/>
          <w:lang w:val="el-GR"/>
        </w:rPr>
        <w:t xml:space="preserve">Τα προοίμιά του [Λυσία] διακρίνονται για τη ζωντάνια και την κίνηση που έχουν· αυτή του την ικανότητα στα προοίμια θα μπορούσε να τη θαυμάσει κανείς, προπάντων αν σκεφτεί ότι, ενώ έγραψε πάνω από διακόσιους δικανικούς λόγους, σε κανέναν από αυτούς δεν βρέθηκε να έχει γράψει ένα μη πειστικό προοίμιο ή να έχει χρησιμοποιήσει μια άσχετη με την υπόθεση αρχή ή να έχει ανατρέξει στα ίδια επιχειρήματα ή να έχει καταφύγει στις ίδιες ιδέες. Κι όμως, αυτό το σφάλμα το έχουν διαπράξει άλλοι που έγραψαν λίγους λόγους, εννοώ το να χρησιμοποιούν τους ίδιους κοινούς τόπους· και να μην πω ότι και όλοι τους σχεδόν έκλεψαν από άλλους, χωρίς να ντρέπονται καθόλου γι’ αυτό. Αντίθετα ο Λυσίας είναι πρωτότυπος σε κάθε λόγο του, σε ό, τι αφορά την αρχή και το προοίμιο, και ικανός να πετύχει οτιδήποτε θέλει· είτε θέλει να κερδίσει την εύνοια ή την προσοχή του ακροατηρίου του είτε να το κάνει δεκτικό στους λόγους του, ποτέ δεν απέτυχε στον σκοπό του. Όσον αφορά λοιπόν αυτό το μέρος του λόγου, ανακηρύσσω τον Λυσία πρώτο ή τουλάχιστον κατώτερο από κανέναν. </w:t>
      </w:r>
    </w:p>
    <w:p>
      <w:pPr>
        <w:spacing w:line="360" w:lineRule="auto"/>
        <w:jc w:val="right"/>
        <w:rPr>
          <w:rFonts w:ascii="Calibri" w:hAnsi="Calibri" w:cs="Calibri"/>
          <w:sz w:val="24"/>
          <w:szCs w:val="24"/>
          <w:lang w:val="el-GR"/>
        </w:rPr>
      </w:pPr>
      <w:r>
        <w:rPr>
          <w:rFonts w:ascii="Calibri" w:hAnsi="Calibri" w:cs="Calibri"/>
          <w:sz w:val="24"/>
          <w:szCs w:val="24"/>
          <w:lang w:val="el-GR"/>
        </w:rPr>
        <w:t>Μτφρ. Φιλολογική Ομάδα «Κάκτου»</w:t>
      </w:r>
    </w:p>
    <w:p>
      <w:pPr>
        <w:spacing w:line="360" w:lineRule="auto"/>
        <w:jc w:val="right"/>
        <w:rPr>
          <w:rFonts w:ascii="Calibri" w:hAnsi="Calibri" w:cs="Calibri"/>
          <w:sz w:val="24"/>
          <w:szCs w:val="24"/>
          <w:lang w:val="el-GR"/>
        </w:rPr>
      </w:pPr>
    </w:p>
    <w:p>
      <w:pPr>
        <w:spacing w:line="360" w:lineRule="auto"/>
        <w:jc w:val="both"/>
        <w:rPr>
          <w:rFonts w:ascii="Calibri" w:hAnsi="Calibri" w:cs="Calibri"/>
          <w:b/>
          <w:bCs/>
          <w:i/>
          <w:iCs/>
          <w:sz w:val="24"/>
          <w:szCs w:val="24"/>
          <w:lang w:val="el-GR"/>
        </w:rPr>
      </w:pPr>
      <w:r>
        <w:rPr>
          <w:rFonts w:ascii="Calibri" w:hAnsi="Calibri" w:cs="Calibri"/>
          <w:b/>
          <w:bCs/>
          <w:sz w:val="24"/>
          <w:szCs w:val="24"/>
          <w:lang w:val="el-GR"/>
        </w:rPr>
        <w:t>Β4.</w:t>
      </w:r>
      <w:bookmarkStart w:id="2" w:name="_Hlk85270101"/>
      <w:r>
        <w:rPr>
          <w:rFonts w:ascii="Calibri" w:hAnsi="Calibri" w:cs="Calibri"/>
          <w:b/>
          <w:bCs/>
          <w:sz w:val="24"/>
          <w:szCs w:val="24"/>
          <w:lang w:val="el-GR"/>
        </w:rPr>
        <w:t xml:space="preserve"> </w:t>
      </w:r>
      <w:r>
        <w:rPr>
          <w:sz w:val="24"/>
          <w:szCs w:val="24"/>
          <w:lang w:val="el-GR"/>
        </w:rPr>
        <w:t>Να βρείτε στο αρχαίο διδαγμένο κείμενο που σας δίνεται μία</w:t>
      </w:r>
      <w:r>
        <w:rPr>
          <w:b/>
          <w:bCs/>
          <w:sz w:val="24"/>
          <w:szCs w:val="24"/>
          <w:lang w:val="el-GR"/>
        </w:rPr>
        <w:t xml:space="preserve"> ετυμολογικά συγγενή λέξη</w:t>
      </w:r>
      <w:r>
        <w:rPr>
          <w:sz w:val="24"/>
          <w:szCs w:val="24"/>
          <w:lang w:val="el-GR"/>
        </w:rPr>
        <w:t xml:space="preserve"> για καθεμία από τις παρακάτω λέξεις της Νέας Ελληνικής:</w:t>
      </w:r>
      <w:bookmarkEnd w:id="2"/>
      <w:r>
        <w:rPr>
          <w:sz w:val="24"/>
          <w:szCs w:val="24"/>
          <w:lang w:val="el-GR"/>
        </w:rPr>
        <w:t xml:space="preserve"> </w:t>
      </w:r>
      <w:r>
        <w:rPr>
          <w:b/>
          <w:bCs/>
          <w:i/>
          <w:iCs/>
          <w:sz w:val="24"/>
          <w:szCs w:val="24"/>
          <w:lang w:val="el-GR"/>
        </w:rPr>
        <w:t>είδηση, πρόσχαρος, σχέση, επιτυχία, παράδειγμα</w:t>
      </w:r>
      <w:r>
        <w:rPr>
          <w:sz w:val="24"/>
          <w:szCs w:val="24"/>
          <w:lang w:val="el-GR"/>
        </w:rPr>
        <w:t>.</w:t>
      </w:r>
    </w:p>
    <w:p>
      <w:pPr>
        <w:spacing w:line="360" w:lineRule="auto"/>
        <w:ind w:left="6480" w:firstLine="720"/>
        <w:jc w:val="right"/>
        <w:rPr>
          <w:rFonts w:ascii="Calibri" w:hAnsi="Calibri" w:cs="Calibri"/>
          <w:sz w:val="24"/>
          <w:szCs w:val="24"/>
          <w:lang w:val="el-GR"/>
        </w:rPr>
      </w:pPr>
      <w:r>
        <w:rPr>
          <w:rFonts w:ascii="Calibri" w:hAnsi="Calibri" w:cs="Calibri"/>
          <w:b/>
          <w:bCs/>
          <w:sz w:val="24"/>
          <w:szCs w:val="24"/>
          <w:lang w:val="el-GR"/>
        </w:rPr>
        <w:t>Μονάδες 10</w:t>
      </w:r>
    </w:p>
    <w:p>
      <w:pPr>
        <w:pStyle w:val="3"/>
        <w:spacing w:before="0" w:line="360" w:lineRule="auto"/>
        <w:jc w:val="center"/>
        <w:rPr>
          <w:rFonts w:ascii="Calibri" w:hAnsi="Calibri" w:eastAsia="Segoe UI" w:cs="Calibri"/>
          <w:color w:val="auto"/>
          <w:sz w:val="24"/>
          <w:szCs w:val="24"/>
          <w:shd w:val="clear" w:color="auto" w:fill="FFFFFF"/>
          <w:lang w:val="el-GR"/>
        </w:rPr>
      </w:pPr>
      <w:bookmarkStart w:id="3" w:name="_Toc98059599"/>
      <w:r>
        <w:rPr>
          <w:rFonts w:ascii="Calibri" w:hAnsi="Calibri" w:eastAsia="Segoe UI" w:cs="Calibri"/>
          <w:color w:val="auto"/>
          <w:sz w:val="24"/>
          <w:szCs w:val="24"/>
          <w:shd w:val="clear" w:color="auto" w:fill="FFFFFF"/>
          <w:lang w:val="el-GR"/>
        </w:rPr>
        <w:t xml:space="preserve">ΑΔΙΔΑΚΤΟ ΚΕΙΜΕΝΟ </w:t>
      </w:r>
    </w:p>
    <w:p>
      <w:pPr>
        <w:pStyle w:val="3"/>
        <w:spacing w:before="0" w:line="360" w:lineRule="auto"/>
        <w:jc w:val="center"/>
        <w:rPr>
          <w:rFonts w:hint="default" w:ascii="Calibri" w:hAnsi="Calibri" w:cs="Calibri"/>
          <w:color w:val="auto"/>
          <w:sz w:val="24"/>
          <w:szCs w:val="24"/>
          <w:lang w:val="el-GR"/>
        </w:rPr>
      </w:pPr>
      <w:r>
        <w:rPr>
          <w:rFonts w:ascii="Calibri" w:hAnsi="Calibri" w:eastAsia="Segoe UI" w:cs="Calibri"/>
          <w:color w:val="auto"/>
          <w:sz w:val="24"/>
          <w:szCs w:val="24"/>
          <w:shd w:val="clear" w:color="auto" w:fill="FFFFFF"/>
          <w:lang w:val="el-GR"/>
        </w:rPr>
        <w:t xml:space="preserve">Λυσίας, </w:t>
      </w:r>
      <w:r>
        <w:rPr>
          <w:rFonts w:ascii="Calibri" w:hAnsi="Calibri" w:eastAsia="Segoe UI" w:cs="Calibri"/>
          <w:i/>
          <w:iCs/>
          <w:color w:val="auto"/>
          <w:sz w:val="24"/>
          <w:szCs w:val="24"/>
          <w:shd w:val="clear" w:color="auto" w:fill="FFFFFF"/>
          <w:lang w:val="el-GR"/>
        </w:rPr>
        <w:t>Κατὰ Φίλωνος δοκιμασίας</w:t>
      </w:r>
      <w:r>
        <w:rPr>
          <w:rFonts w:ascii="Calibri" w:hAnsi="Calibri" w:eastAsia="Segoe UI" w:cs="Calibri"/>
          <w:color w:val="auto"/>
          <w:sz w:val="24"/>
          <w:szCs w:val="24"/>
          <w:shd w:val="clear" w:color="auto" w:fill="FFFFFF"/>
          <w:lang w:val="el-GR"/>
        </w:rPr>
        <w:t xml:space="preserve"> §§1-</w:t>
      </w:r>
      <w:bookmarkEnd w:id="3"/>
      <w:r>
        <w:rPr>
          <w:rFonts w:hint="default" w:ascii="Calibri" w:hAnsi="Calibri" w:eastAsia="Segoe UI" w:cs="Calibri"/>
          <w:color w:val="auto"/>
          <w:sz w:val="24"/>
          <w:szCs w:val="24"/>
          <w:shd w:val="clear" w:color="auto" w:fill="FFFFFF"/>
          <w:lang w:val="el-GR"/>
        </w:rPr>
        <w:t>3</w:t>
      </w:r>
    </w:p>
    <w:p>
      <w:pPr>
        <w:spacing w:line="360" w:lineRule="auto"/>
        <w:jc w:val="center"/>
        <w:textAlignment w:val="baseline"/>
        <w:rPr>
          <w:rFonts w:ascii="Calibri" w:hAnsi="Calibri" w:eastAsia="Segoe UI" w:cs="Calibri"/>
          <w:sz w:val="24"/>
          <w:szCs w:val="24"/>
          <w:shd w:val="clear" w:color="auto" w:fill="FFFFFF"/>
          <w:lang w:val="fr-CA"/>
        </w:rPr>
      </w:pPr>
      <w:r>
        <w:rPr>
          <w:rFonts w:ascii="Calibri" w:hAnsi="Calibri" w:eastAsia="Segoe UI" w:cs="Calibri"/>
          <w:sz w:val="24"/>
          <w:szCs w:val="24"/>
          <w:shd w:val="clear" w:color="auto" w:fill="FFFFFF"/>
          <w:lang w:val="fr-CA"/>
        </w:rPr>
        <w:t>(</w:t>
      </w:r>
      <w:r>
        <w:rPr>
          <w:rFonts w:ascii="Calibri" w:hAnsi="Calibri" w:eastAsia="Segoe UI" w:cs="Calibri"/>
          <w:sz w:val="24"/>
          <w:szCs w:val="24"/>
          <w:shd w:val="clear" w:color="auto" w:fill="FFFFFF"/>
          <w:lang w:val="el-GR"/>
        </w:rPr>
        <w:t>έκδ</w:t>
      </w:r>
      <w:r>
        <w:rPr>
          <w:rFonts w:ascii="Calibri" w:hAnsi="Calibri" w:eastAsia="Segoe UI" w:cs="Calibri"/>
          <w:sz w:val="24"/>
          <w:szCs w:val="24"/>
          <w:shd w:val="clear" w:color="auto" w:fill="FFFFFF"/>
          <w:lang w:val="fr-CA"/>
        </w:rPr>
        <w:t xml:space="preserve">. </w:t>
      </w:r>
      <w:r>
        <w:rPr>
          <w:rFonts w:ascii="Calibri" w:hAnsi="Calibri" w:eastAsia="Segoe UI" w:cs="Calibri"/>
          <w:sz w:val="24"/>
          <w:szCs w:val="24"/>
          <w:shd w:val="clear" w:color="auto" w:fill="FFFFFF"/>
          <w:lang w:val="el-GR"/>
        </w:rPr>
        <w:t>του</w:t>
      </w:r>
      <w:r>
        <w:rPr>
          <w:rFonts w:ascii="Calibri" w:hAnsi="Calibri" w:eastAsia="Segoe UI" w:cs="Calibri"/>
          <w:sz w:val="24"/>
          <w:szCs w:val="24"/>
          <w:shd w:val="clear" w:color="auto" w:fill="FFFFFF"/>
          <w:lang w:val="fr-CA"/>
        </w:rPr>
        <w:t xml:space="preserve"> Albini, U.</w:t>
      </w:r>
      <w:r>
        <w:rPr>
          <w:rFonts w:ascii="Calibri" w:hAnsi="Calibri" w:eastAsia="Segoe UI" w:cs="Calibri"/>
          <w:sz w:val="24"/>
          <w:szCs w:val="24"/>
          <w:shd w:val="clear" w:color="auto" w:fill="FFFFFF"/>
          <w:lang w:val="el-GR"/>
        </w:rPr>
        <w:t xml:space="preserve"> Φλωρεντία</w:t>
      </w:r>
      <w:r>
        <w:rPr>
          <w:rFonts w:ascii="Calibri" w:hAnsi="Calibri" w:eastAsia="Segoe UI" w:cs="Calibri"/>
          <w:sz w:val="24"/>
          <w:szCs w:val="24"/>
          <w:shd w:val="clear" w:color="auto" w:fill="FFFFFF"/>
          <w:lang w:val="fr-CA"/>
        </w:rPr>
        <w:t>: Sansoni, 1955)</w:t>
      </w:r>
    </w:p>
    <w:p>
      <w:pPr>
        <w:keepNext w:val="0"/>
        <w:keepLines w:val="0"/>
        <w:pageBreakBefore w:val="0"/>
        <w:widowControl/>
        <w:kinsoku/>
        <w:wordWrap/>
        <w:overflowPunct/>
        <w:topLinePunct w:val="0"/>
        <w:autoSpaceDE/>
        <w:autoSpaceDN/>
        <w:bidi w:val="0"/>
        <w:adjustRightInd/>
        <w:snapToGrid/>
        <w:spacing w:line="276" w:lineRule="auto"/>
        <w:jc w:val="both"/>
        <w:textAlignment w:val="baseline"/>
        <w:rPr>
          <w:rFonts w:ascii="Calibri" w:hAnsi="Calibri" w:eastAsia="Segoe UI" w:cs="Calibri"/>
          <w:sz w:val="24"/>
          <w:szCs w:val="24"/>
          <w:shd w:val="clear" w:color="auto" w:fill="FFFFFF"/>
          <w:lang w:val="el-GR"/>
        </w:rPr>
      </w:pPr>
      <w:r>
        <w:rPr>
          <w:rFonts w:ascii="Calibri" w:hAnsi="Calibri" w:eastAsia="Segoe UI" w:cs="Calibri"/>
          <w:sz w:val="24"/>
          <w:szCs w:val="24"/>
          <w:shd w:val="clear" w:color="auto" w:fill="FFFFFF"/>
          <w:lang w:val="el-GR"/>
        </w:rPr>
        <w:t>Στον λόγο αυτόν, που εκφωνείται κατά τη διαδικασία της δοκιμασίας του Φίλωνα, ο κατήγορος - βουλευτής προσπαθεί να αποδείξει ότι ο δοκιμαζόμενος είναι ανάξιος να αναλάβει το βουλευτικό αξίωμα.</w:t>
      </w:r>
      <w:r>
        <w:rPr>
          <w:rFonts w:ascii="Calibri" w:hAnsi="Calibri" w:eastAsia="Segoe UI" w:cs="Calibri"/>
          <w:sz w:val="24"/>
          <w:szCs w:val="24"/>
          <w:shd w:val="clear" w:color="auto" w:fill="FFFFFF"/>
        </w:rPr>
        <w:t> </w:t>
      </w:r>
    </w:p>
    <w:p>
      <w:pPr>
        <w:spacing w:line="360" w:lineRule="auto"/>
        <w:jc w:val="both"/>
        <w:textAlignment w:val="baseline"/>
        <w:rPr>
          <w:rFonts w:ascii="Calibri" w:hAnsi="Calibri" w:eastAsia="Segoe UI" w:cs="Calibri"/>
          <w:sz w:val="24"/>
          <w:szCs w:val="24"/>
          <w:shd w:val="clear" w:color="auto" w:fill="FFFFFF"/>
          <w:lang w:val="el-GR"/>
        </w:rPr>
      </w:pPr>
    </w:p>
    <w:p>
      <w:pPr>
        <w:spacing w:line="360" w:lineRule="auto"/>
        <w:jc w:val="both"/>
        <w:textAlignment w:val="baseline"/>
        <w:rPr>
          <w:rFonts w:ascii="Calibri" w:hAnsi="Calibri" w:cs="Calibri"/>
          <w:sz w:val="24"/>
          <w:szCs w:val="24"/>
          <w:lang w:val="el-GR"/>
        </w:rPr>
      </w:pPr>
      <w:r>
        <w:rPr>
          <w:rFonts w:ascii="Calibri" w:hAnsi="Calibri" w:eastAsia="Segoe UI" w:cs="Calibri"/>
          <w:i/>
          <w:iCs/>
          <w:sz w:val="24"/>
          <w:szCs w:val="24"/>
          <w:shd w:val="clear" w:color="auto" w:fill="FFFFFF"/>
          <w:lang w:val="el-GR"/>
        </w:rPr>
        <w:t xml:space="preserve">Ὤιμην μέν, </w:t>
      </w:r>
      <w:r>
        <w:rPr>
          <w:rFonts w:ascii="Calibri" w:hAnsi="Calibri" w:eastAsia="Segoe UI" w:cs="Calibri"/>
          <w:i/>
          <w:iCs/>
          <w:sz w:val="24"/>
          <w:szCs w:val="24"/>
          <w:u w:val="single"/>
          <w:shd w:val="clear" w:color="auto" w:fill="FFFFFF"/>
          <w:lang w:val="el-GR"/>
        </w:rPr>
        <w:t>ὦ βουλή</w:t>
      </w:r>
      <w:r>
        <w:rPr>
          <w:rFonts w:ascii="Calibri" w:hAnsi="Calibri" w:eastAsia="Segoe UI" w:cs="Calibri"/>
          <w:i/>
          <w:iCs/>
          <w:sz w:val="24"/>
          <w:szCs w:val="24"/>
          <w:shd w:val="clear" w:color="auto" w:fill="FFFFFF"/>
          <w:lang w:val="el-GR"/>
        </w:rPr>
        <w:t xml:space="preserve">, οὐκ ἄν ποτ’ εἰς τοῦτο τόλμης Φίλωνα ἀφικέσθαι, ὥστε ἐθελῆσαι ὡς ὑμᾶς ἐλθεῖν δοκιμασθησόμενον· ἐπειδὴ δὲ οὐχ ἕν τι μόνον ἀλλὰ πολλὰ </w:t>
      </w:r>
      <w:r>
        <w:rPr>
          <w:rFonts w:ascii="Calibri" w:hAnsi="Calibri" w:eastAsia="Segoe UI" w:cs="Calibri"/>
          <w:i/>
          <w:iCs/>
          <w:sz w:val="24"/>
          <w:szCs w:val="24"/>
          <w:u w:val="single"/>
          <w:shd w:val="clear" w:color="auto" w:fill="FFFFFF"/>
          <w:lang w:val="el-GR"/>
        </w:rPr>
        <w:t>τολμηρός</w:t>
      </w:r>
      <w:r>
        <w:rPr>
          <w:rFonts w:ascii="Calibri" w:hAnsi="Calibri" w:eastAsia="Segoe UI" w:cs="Calibri"/>
          <w:i/>
          <w:iCs/>
          <w:sz w:val="24"/>
          <w:szCs w:val="24"/>
          <w:shd w:val="clear" w:color="auto" w:fill="FFFFFF"/>
          <w:lang w:val="el-GR"/>
        </w:rPr>
        <w:t xml:space="preserve"> ἐστιν, ἐγὼ δὲ ὀμόσας εἰσῆλθον εἰς τὸ βουλευτήριον τὰ βέλτιστα βουλεύσειν τῇ πόλει, ἔνεστί τε ἐν τῷ ὅρκῳ ἀποφανεῖν εἴ τίς τινα οἶδε </w:t>
      </w:r>
      <w:r>
        <w:rPr>
          <w:rFonts w:ascii="Calibri" w:hAnsi="Calibri" w:eastAsia="Segoe UI" w:cs="Calibri"/>
          <w:i/>
          <w:iCs/>
          <w:sz w:val="24"/>
          <w:szCs w:val="24"/>
          <w:u w:val="single"/>
          <w:shd w:val="clear" w:color="auto" w:fill="FFFFFF"/>
          <w:lang w:val="el-GR"/>
        </w:rPr>
        <w:t>τῶν λαχόντων</w:t>
      </w:r>
      <w:r>
        <w:rPr>
          <w:rFonts w:ascii="Calibri" w:hAnsi="Calibri" w:eastAsia="Segoe UI" w:cs="Calibri"/>
          <w:i/>
          <w:iCs/>
          <w:sz w:val="24"/>
          <w:szCs w:val="24"/>
          <w:shd w:val="clear" w:color="auto" w:fill="FFFFFF"/>
          <w:lang w:val="el-GR"/>
        </w:rPr>
        <w:t xml:space="preserve"> ἀνεπιτήδειον ὄντα βουλεύειν,</w:t>
      </w:r>
      <w:r>
        <w:rPr>
          <w:rFonts w:ascii="Calibri" w:hAnsi="Calibri" w:eastAsia="Segoe UI" w:cs="Calibri"/>
          <w:b/>
          <w:bCs/>
          <w:i/>
          <w:iCs/>
          <w:sz w:val="24"/>
          <w:szCs w:val="24"/>
          <w:shd w:val="clear" w:color="auto" w:fill="FFFFFF"/>
          <w:lang w:val="el-GR"/>
        </w:rPr>
        <w:t xml:space="preserve"> </w:t>
      </w:r>
      <w:r>
        <w:rPr>
          <w:rFonts w:ascii="Calibri" w:hAnsi="Calibri" w:eastAsia="Segoe UI" w:cs="Calibri"/>
          <w:i/>
          <w:iCs/>
          <w:sz w:val="24"/>
          <w:szCs w:val="24"/>
          <w:shd w:val="clear" w:color="auto" w:fill="FFFFFF"/>
          <w:lang w:val="el-GR"/>
        </w:rPr>
        <w:t xml:space="preserve">ἐγὼ τὴν κατὰ τουτουὶ Φίλωνος ποιήσομαι κατηγορίαν, οὐ μέντοι γε ἰδίαν ἔχθραν οὐδεμίαν μεταπορευόμενος, οὐδὲ τῷ δύνασθαι καὶ εἰωθέναι λέγειν ἐν ὑμῖν ἐπαρθείς, ἀλλὰ τῷ πλήθει τῶν ἁμαρτημάτων αὐτοῦ πιστεύων, καὶ τοῖς ὅρκοις οἷς ὤμοσα </w:t>
      </w:r>
      <w:r>
        <w:rPr>
          <w:rFonts w:ascii="Calibri" w:hAnsi="Calibri" w:eastAsia="Segoe UI" w:cs="Calibri"/>
          <w:i/>
          <w:iCs/>
          <w:sz w:val="24"/>
          <w:szCs w:val="24"/>
          <w:u w:val="single"/>
          <w:shd w:val="clear" w:color="auto" w:fill="FFFFFF"/>
          <w:lang w:val="el-GR"/>
        </w:rPr>
        <w:t>ἐμμένειν</w:t>
      </w:r>
      <w:r>
        <w:rPr>
          <w:rFonts w:ascii="Calibri" w:hAnsi="Calibri" w:eastAsia="Segoe UI" w:cs="Calibri"/>
          <w:i/>
          <w:iCs/>
          <w:sz w:val="24"/>
          <w:szCs w:val="24"/>
          <w:shd w:val="clear" w:color="auto" w:fill="FFFFFF"/>
          <w:lang w:val="el-GR"/>
        </w:rPr>
        <w:t xml:space="preserve"> ἀξιῶν. </w:t>
      </w:r>
      <w:r>
        <w:rPr>
          <w:rFonts w:ascii="Calibri" w:hAnsi="Calibri" w:eastAsia="Segoe UI" w:cs="Calibri"/>
          <w:b/>
          <w:bCs/>
          <w:i/>
          <w:iCs/>
          <w:sz w:val="24"/>
          <w:szCs w:val="24"/>
          <w:shd w:val="clear" w:color="auto" w:fill="FFFFFF"/>
          <w:lang w:val="el-GR"/>
        </w:rPr>
        <w:t>Γνώσεσθε μὲν οὖν ὅτι οὐκ ἀπὸ ἴσης παρασκευῆς ἐγώ τε τοῦτον ἐλέγξω οἷός ἐστι</w:t>
      </w:r>
      <w:r>
        <w:rPr>
          <w:rFonts w:ascii="Calibri" w:hAnsi="Calibri" w:eastAsia="Segoe UI" w:cs="Calibri"/>
          <w:i/>
          <w:iCs/>
          <w:sz w:val="24"/>
          <w:szCs w:val="24"/>
          <w:shd w:val="clear" w:color="auto" w:fill="FFFFFF"/>
          <w:lang w:val="el-GR"/>
        </w:rPr>
        <w:t xml:space="preserve"> καὶ οὗτος ἐπεχείρησε πονηρὸς εἶναι· ὅμως δ’ εἴ τι ἐγὼ ἐλλείποιμι τῷ λόγῳ τῆς κατηγορίας, οὐκ ἂν δίκαιος εἴη οὗτος </w:t>
      </w:r>
      <w:r>
        <w:rPr>
          <w:rFonts w:ascii="Calibri" w:hAnsi="Calibri" w:eastAsia="Segoe UI" w:cs="Calibri"/>
          <w:i/>
          <w:iCs/>
          <w:sz w:val="24"/>
          <w:szCs w:val="24"/>
          <w:u w:val="single"/>
          <w:shd w:val="clear" w:color="auto" w:fill="FFFFFF"/>
          <w:lang w:val="el-GR"/>
        </w:rPr>
        <w:t>διὰ τοῦτο</w:t>
      </w:r>
      <w:r>
        <w:rPr>
          <w:rFonts w:ascii="Calibri" w:hAnsi="Calibri" w:eastAsia="Segoe UI" w:cs="Calibri"/>
          <w:i/>
          <w:iCs/>
          <w:sz w:val="24"/>
          <w:szCs w:val="24"/>
          <w:shd w:val="clear" w:color="auto" w:fill="FFFFFF"/>
          <w:lang w:val="el-GR"/>
        </w:rPr>
        <w:t xml:space="preserve"> ὠφεληθῆναι, ἀλλὰ μᾶλλον, ὅ,τι </w:t>
      </w:r>
      <w:r>
        <w:rPr>
          <w:rFonts w:ascii="Calibri" w:hAnsi="Calibri" w:eastAsia="Segoe UI" w:cs="Calibri"/>
          <w:i/>
          <w:iCs/>
          <w:sz w:val="24"/>
          <w:szCs w:val="24"/>
          <w:u w:val="single"/>
          <w:shd w:val="clear" w:color="auto" w:fill="FFFFFF"/>
          <w:lang w:val="el-GR"/>
        </w:rPr>
        <w:t>ἱκανῶς</w:t>
      </w:r>
      <w:r>
        <w:rPr>
          <w:rFonts w:ascii="Calibri" w:hAnsi="Calibri" w:eastAsia="Segoe UI" w:cs="Calibri"/>
          <w:i/>
          <w:iCs/>
          <w:sz w:val="24"/>
          <w:szCs w:val="24"/>
          <w:shd w:val="clear" w:color="auto" w:fill="FFFFFF"/>
          <w:lang w:val="el-GR"/>
        </w:rPr>
        <w:t xml:space="preserve"> διδάξαιμι, ἐκ τούτων ἀποδοκιμασθῆναι.</w:t>
      </w:r>
      <w:r>
        <w:rPr>
          <w:rFonts w:ascii="Calibri" w:hAnsi="Calibri" w:eastAsia="Segoe UI" w:cs="Calibri"/>
          <w:sz w:val="24"/>
          <w:szCs w:val="24"/>
          <w:shd w:val="clear" w:color="auto" w:fill="FFFFFF"/>
        </w:rPr>
        <w:t> </w:t>
      </w:r>
    </w:p>
    <w:p>
      <w:pPr>
        <w:spacing w:line="360" w:lineRule="auto"/>
        <w:jc w:val="both"/>
        <w:textAlignment w:val="baseline"/>
        <w:rPr>
          <w:rFonts w:ascii="Calibri" w:hAnsi="Calibri" w:cs="Calibri"/>
          <w:sz w:val="24"/>
          <w:szCs w:val="24"/>
          <w:lang w:val="el-GR"/>
        </w:rPr>
      </w:pPr>
      <w:r>
        <w:rPr>
          <w:rFonts w:ascii="Calibri" w:hAnsi="Calibri" w:eastAsia="Segoe UI" w:cs="Calibri"/>
          <w:i/>
          <w:iCs/>
          <w:sz w:val="24"/>
          <w:szCs w:val="24"/>
          <w:shd w:val="clear" w:color="auto" w:fill="FFFFFF"/>
          <w:lang w:val="el-GR"/>
        </w:rPr>
        <w:t>----------</w:t>
      </w:r>
      <w:r>
        <w:rPr>
          <w:rFonts w:ascii="Calibri" w:hAnsi="Calibri" w:eastAsia="Segoe UI" w:cs="Calibri"/>
          <w:i/>
          <w:iCs/>
          <w:sz w:val="24"/>
          <w:szCs w:val="24"/>
          <w:shd w:val="clear" w:color="auto" w:fill="FFFFFF"/>
        </w:rPr>
        <w:t> </w:t>
      </w:r>
      <w:r>
        <w:rPr>
          <w:rFonts w:ascii="Calibri" w:hAnsi="Calibri" w:eastAsia="Segoe UI" w:cs="Calibri"/>
          <w:sz w:val="24"/>
          <w:szCs w:val="24"/>
          <w:shd w:val="clear" w:color="auto" w:fill="FFFFFF"/>
        </w:rPr>
        <w:t> </w:t>
      </w:r>
    </w:p>
    <w:p>
      <w:pPr>
        <w:spacing w:line="360" w:lineRule="auto"/>
        <w:jc w:val="both"/>
        <w:textAlignment w:val="baseline"/>
        <w:rPr>
          <w:rFonts w:ascii="Calibri" w:hAnsi="Calibri" w:cs="Calibri"/>
          <w:sz w:val="24"/>
          <w:szCs w:val="24"/>
          <w:lang w:val="el-GR"/>
        </w:rPr>
      </w:pPr>
      <w:r>
        <w:rPr>
          <w:rFonts w:ascii="Calibri" w:hAnsi="Calibri" w:eastAsia="Segoe UI" w:cs="Calibri"/>
          <w:b/>
          <w:bCs/>
          <w:i/>
          <w:iCs/>
          <w:sz w:val="24"/>
          <w:szCs w:val="24"/>
          <w:shd w:val="clear" w:color="auto" w:fill="FFFFFF"/>
          <w:lang w:val="el-GR"/>
        </w:rPr>
        <w:t>ὁμόσας</w:t>
      </w:r>
      <w:r>
        <w:rPr>
          <w:rFonts w:ascii="Calibri" w:hAnsi="Calibri" w:eastAsia="Segoe UI" w:cs="Calibri"/>
          <w:sz w:val="24"/>
          <w:szCs w:val="24"/>
          <w:shd w:val="clear" w:color="auto" w:fill="FFFFFF"/>
          <w:lang w:val="el-GR"/>
        </w:rPr>
        <w:t xml:space="preserve"> </w:t>
      </w:r>
      <w:r>
        <w:rPr>
          <w:rFonts w:ascii="Calibri" w:hAnsi="Calibri" w:eastAsia="Segoe UI" w:cs="Calibri"/>
          <w:b/>
          <w:bCs/>
          <w:i/>
          <w:iCs/>
          <w:sz w:val="24"/>
          <w:szCs w:val="24"/>
          <w:shd w:val="clear" w:color="auto" w:fill="FFFFFF"/>
          <w:lang w:val="el-GR"/>
        </w:rPr>
        <w:t>&lt; ὅμνυμι</w:t>
      </w:r>
      <w:r>
        <w:rPr>
          <w:rFonts w:ascii="Calibri" w:hAnsi="Calibri" w:eastAsia="Segoe UI" w:cs="Calibri"/>
          <w:sz w:val="24"/>
          <w:szCs w:val="24"/>
          <w:shd w:val="clear" w:color="auto" w:fill="FFFFFF"/>
          <w:lang w:val="el-GR"/>
        </w:rPr>
        <w:t>: αφού ορκίστηκα</w:t>
      </w:r>
      <w:r>
        <w:rPr>
          <w:rFonts w:ascii="Calibri" w:hAnsi="Calibri" w:eastAsia="Segoe UI" w:cs="Calibri"/>
          <w:sz w:val="24"/>
          <w:szCs w:val="24"/>
          <w:shd w:val="clear" w:color="auto" w:fill="FFFFFF"/>
        </w:rPr>
        <w:t> </w:t>
      </w:r>
    </w:p>
    <w:p>
      <w:pPr>
        <w:spacing w:line="360" w:lineRule="auto"/>
        <w:jc w:val="both"/>
        <w:textAlignment w:val="baseline"/>
        <w:rPr>
          <w:rFonts w:ascii="Calibri" w:hAnsi="Calibri" w:cs="Calibri"/>
          <w:sz w:val="24"/>
          <w:szCs w:val="24"/>
          <w:lang w:val="el-GR"/>
        </w:rPr>
      </w:pPr>
      <w:r>
        <w:rPr>
          <w:rFonts w:ascii="Calibri" w:hAnsi="Calibri" w:eastAsia="Segoe UI" w:cs="Calibri"/>
          <w:b/>
          <w:bCs/>
          <w:i/>
          <w:iCs/>
          <w:sz w:val="24"/>
          <w:szCs w:val="24"/>
          <w:shd w:val="clear" w:color="auto" w:fill="FFFFFF"/>
          <w:lang w:val="el-GR"/>
        </w:rPr>
        <w:t>τουτουὶ</w:t>
      </w:r>
      <w:r>
        <w:rPr>
          <w:rFonts w:ascii="Calibri" w:hAnsi="Calibri" w:eastAsia="Segoe UI" w:cs="Calibri"/>
          <w:sz w:val="24"/>
          <w:szCs w:val="24"/>
          <w:shd w:val="clear" w:color="auto" w:fill="FFFFFF"/>
          <w:lang w:val="el-GR"/>
        </w:rPr>
        <w:t>: αυτού εδώ</w:t>
      </w:r>
      <w:r>
        <w:rPr>
          <w:rFonts w:ascii="Calibri" w:hAnsi="Calibri" w:eastAsia="Segoe UI" w:cs="Calibri"/>
          <w:sz w:val="24"/>
          <w:szCs w:val="24"/>
          <w:shd w:val="clear" w:color="auto" w:fill="FFFFFF"/>
        </w:rPr>
        <w:t> </w:t>
      </w:r>
    </w:p>
    <w:p>
      <w:pPr>
        <w:spacing w:line="360" w:lineRule="auto"/>
        <w:jc w:val="both"/>
        <w:textAlignment w:val="baseline"/>
        <w:rPr>
          <w:rFonts w:ascii="Calibri" w:hAnsi="Calibri" w:cs="Calibri"/>
          <w:sz w:val="24"/>
          <w:szCs w:val="24"/>
          <w:lang w:val="el-GR"/>
        </w:rPr>
      </w:pPr>
      <w:r>
        <w:rPr>
          <w:rFonts w:ascii="Calibri" w:hAnsi="Calibri" w:eastAsia="Segoe UI" w:cs="Calibri"/>
          <w:b/>
          <w:bCs/>
          <w:i/>
          <w:iCs/>
          <w:sz w:val="24"/>
          <w:szCs w:val="24"/>
          <w:shd w:val="clear" w:color="auto" w:fill="FFFFFF"/>
          <w:lang w:val="el-GR"/>
        </w:rPr>
        <w:t>μεταπορευόμενος</w:t>
      </w:r>
      <w:r>
        <w:rPr>
          <w:rFonts w:ascii="Calibri" w:hAnsi="Calibri" w:eastAsia="Segoe UI" w:cs="Calibri"/>
          <w:sz w:val="24"/>
          <w:szCs w:val="24"/>
          <w:shd w:val="clear" w:color="auto" w:fill="FFFFFF"/>
          <w:lang w:val="el-GR"/>
        </w:rPr>
        <w:t>: εκδικούμενος</w:t>
      </w:r>
      <w:r>
        <w:rPr>
          <w:rFonts w:ascii="Calibri" w:hAnsi="Calibri" w:eastAsia="Segoe UI" w:cs="Calibri"/>
          <w:sz w:val="24"/>
          <w:szCs w:val="24"/>
          <w:shd w:val="clear" w:color="auto" w:fill="FFFFFF"/>
        </w:rPr>
        <w:t> </w:t>
      </w:r>
    </w:p>
    <w:p>
      <w:pPr>
        <w:spacing w:line="360" w:lineRule="auto"/>
        <w:jc w:val="both"/>
        <w:textAlignment w:val="baseline"/>
        <w:rPr>
          <w:rFonts w:ascii="Calibri" w:hAnsi="Calibri" w:cs="Calibri"/>
          <w:sz w:val="24"/>
          <w:szCs w:val="24"/>
          <w:lang w:val="el-GR"/>
        </w:rPr>
      </w:pPr>
      <w:r>
        <w:rPr>
          <w:rFonts w:ascii="Calibri" w:hAnsi="Calibri" w:eastAsia="Segoe UI" w:cs="Calibri"/>
          <w:b/>
          <w:bCs/>
          <w:sz w:val="24"/>
          <w:szCs w:val="24"/>
          <w:shd w:val="clear" w:color="auto" w:fill="FFFFFF"/>
          <w:lang w:val="el-GR"/>
        </w:rPr>
        <w:t>ΠΑΡΑΤΗΡΗΣΕΙΣ</w:t>
      </w:r>
      <w:r>
        <w:rPr>
          <w:rFonts w:ascii="Calibri" w:hAnsi="Calibri" w:eastAsia="Segoe UI" w:cs="Calibri"/>
          <w:sz w:val="24"/>
          <w:szCs w:val="24"/>
          <w:shd w:val="clear" w:color="auto" w:fill="FFFFFF"/>
        </w:rPr>
        <w:t> </w:t>
      </w:r>
    </w:p>
    <w:p>
      <w:pPr>
        <w:spacing w:line="360" w:lineRule="auto"/>
        <w:jc w:val="both"/>
        <w:textAlignment w:val="baseline"/>
        <w:rPr>
          <w:rFonts w:ascii="Calibri" w:hAnsi="Calibri" w:cs="Calibri"/>
          <w:sz w:val="24"/>
          <w:szCs w:val="24"/>
          <w:lang w:val="el-GR"/>
        </w:rPr>
      </w:pPr>
      <w:r>
        <w:rPr>
          <w:rFonts w:ascii="Calibri" w:hAnsi="Calibri" w:eastAsia="Segoe UI" w:cs="Calibri"/>
          <w:b/>
          <w:bCs/>
          <w:sz w:val="24"/>
          <w:szCs w:val="24"/>
          <w:shd w:val="clear" w:color="auto" w:fill="FFFFFF"/>
          <w:lang w:val="el-GR"/>
        </w:rPr>
        <w:t xml:space="preserve">Γ1. </w:t>
      </w:r>
      <w:r>
        <w:rPr>
          <w:rFonts w:ascii="Calibri" w:hAnsi="Calibri" w:eastAsia="Segoe UI" w:cs="Calibri"/>
          <w:sz w:val="24"/>
          <w:szCs w:val="24"/>
          <w:shd w:val="clear" w:color="auto" w:fill="FFFFFF"/>
          <w:lang w:val="el-GR"/>
        </w:rPr>
        <w:t>Να μεταφράσετε στη Νέα Ελληνική το απόσπασμα:</w:t>
      </w:r>
      <w:r>
        <w:rPr>
          <w:rFonts w:ascii="Calibri" w:hAnsi="Calibri" w:eastAsia="Segoe UI" w:cs="Calibri"/>
          <w:b/>
          <w:bCs/>
          <w:sz w:val="24"/>
          <w:szCs w:val="24"/>
          <w:shd w:val="clear" w:color="auto" w:fill="FFFFFF"/>
          <w:lang w:val="el-GR"/>
        </w:rPr>
        <w:t xml:space="preserve"> «</w:t>
      </w:r>
      <w:r>
        <w:rPr>
          <w:rFonts w:ascii="Calibri" w:hAnsi="Calibri" w:eastAsia="Segoe UI" w:cs="Calibri"/>
          <w:b/>
          <w:bCs/>
          <w:i/>
          <w:iCs/>
          <w:sz w:val="24"/>
          <w:szCs w:val="24"/>
          <w:shd w:val="clear" w:color="auto" w:fill="FFFFFF"/>
          <w:lang w:val="el-GR"/>
        </w:rPr>
        <w:t>ἐπειδὴ δὲ</w:t>
      </w:r>
      <w:r>
        <w:rPr>
          <w:rFonts w:ascii="Calibri" w:hAnsi="Calibri" w:eastAsia="Segoe UI" w:cs="Calibri"/>
          <w:b/>
          <w:bCs/>
          <w:sz w:val="24"/>
          <w:szCs w:val="24"/>
          <w:shd w:val="clear" w:color="auto" w:fill="FFFFFF"/>
          <w:lang w:val="el-GR"/>
        </w:rPr>
        <w:t xml:space="preserve"> </w:t>
      </w:r>
      <w:r>
        <w:rPr>
          <w:rFonts w:ascii="Calibri" w:hAnsi="Calibri" w:eastAsia="Segoe UI" w:cs="Calibri"/>
          <w:b/>
          <w:bCs/>
          <w:i/>
          <w:iCs/>
          <w:sz w:val="24"/>
          <w:szCs w:val="24"/>
          <w:shd w:val="clear" w:color="auto" w:fill="FFFFFF"/>
          <w:lang w:val="el-GR"/>
        </w:rPr>
        <w:t>…</w:t>
      </w:r>
      <w:r>
        <w:rPr>
          <w:rFonts w:ascii="Calibri" w:hAnsi="Calibri" w:eastAsia="Segoe UI" w:cs="Calibri"/>
          <w:sz w:val="24"/>
          <w:szCs w:val="24"/>
          <w:shd w:val="clear" w:color="auto" w:fill="FFFFFF"/>
          <w:lang w:val="el-GR"/>
        </w:rPr>
        <w:t xml:space="preserve"> </w:t>
      </w:r>
      <w:r>
        <w:rPr>
          <w:rFonts w:ascii="Calibri" w:hAnsi="Calibri" w:eastAsia="Segoe UI" w:cs="Calibri"/>
          <w:b/>
          <w:bCs/>
          <w:i/>
          <w:iCs/>
          <w:sz w:val="24"/>
          <w:szCs w:val="24"/>
          <w:shd w:val="clear" w:color="auto" w:fill="FFFFFF"/>
          <w:lang w:val="el-GR"/>
        </w:rPr>
        <w:t>ἐμμένειν ἀξιῶν»</w:t>
      </w:r>
      <w:r>
        <w:rPr>
          <w:rFonts w:ascii="Calibri" w:hAnsi="Calibri" w:eastAsia="Segoe UI" w:cs="Calibri"/>
          <w:sz w:val="24"/>
          <w:szCs w:val="24"/>
          <w:shd w:val="clear" w:color="auto" w:fill="FFFFFF"/>
          <w:lang w:val="el-GR"/>
        </w:rPr>
        <w:t>.</w:t>
      </w:r>
      <w:r>
        <w:rPr>
          <w:rFonts w:ascii="Calibri" w:hAnsi="Calibri" w:eastAsia="Segoe UI" w:cs="Calibri"/>
          <w:sz w:val="24"/>
          <w:szCs w:val="24"/>
          <w:shd w:val="clear" w:color="auto" w:fill="FFFFFF"/>
        </w:rPr>
        <w:t> </w:t>
      </w:r>
    </w:p>
    <w:p>
      <w:pPr>
        <w:spacing w:line="360" w:lineRule="auto"/>
        <w:jc w:val="right"/>
        <w:textAlignment w:val="baseline"/>
        <w:rPr>
          <w:rFonts w:ascii="Calibri" w:hAnsi="Calibri" w:eastAsia="Segoe UI" w:cs="Calibri"/>
          <w:sz w:val="24"/>
          <w:szCs w:val="24"/>
          <w:shd w:val="clear" w:color="auto" w:fill="FFFFFF"/>
          <w:lang w:val="el-GR"/>
        </w:rPr>
      </w:pPr>
      <w:r>
        <w:rPr>
          <w:rFonts w:ascii="Calibri" w:hAnsi="Calibri" w:eastAsia="Segoe UI" w:cs="Calibri"/>
          <w:b/>
          <w:bCs/>
          <w:sz w:val="24"/>
          <w:szCs w:val="24"/>
          <w:shd w:val="clear" w:color="auto" w:fill="FFFFFF"/>
          <w:lang w:val="el-GR"/>
        </w:rPr>
        <w:t>Μονάδες 20</w:t>
      </w:r>
      <w:r>
        <w:rPr>
          <w:rFonts w:ascii="Calibri" w:hAnsi="Calibri" w:eastAsia="Segoe UI" w:cs="Calibri"/>
          <w:sz w:val="24"/>
          <w:szCs w:val="24"/>
          <w:shd w:val="clear" w:color="auto" w:fill="FFFFFF"/>
        </w:rPr>
        <w:t> </w:t>
      </w:r>
    </w:p>
    <w:p>
      <w:pPr>
        <w:spacing w:line="360" w:lineRule="auto"/>
        <w:jc w:val="both"/>
        <w:textAlignment w:val="baseline"/>
        <w:rPr>
          <w:rFonts w:ascii="Calibri" w:hAnsi="Calibri" w:cs="Calibri"/>
          <w:b/>
          <w:bCs/>
          <w:sz w:val="24"/>
          <w:szCs w:val="24"/>
          <w:lang w:val="el-GR"/>
        </w:rPr>
      </w:pPr>
      <w:r>
        <w:rPr>
          <w:rFonts w:ascii="Calibri" w:hAnsi="Calibri" w:cs="Calibri"/>
          <w:b/>
          <w:bCs/>
          <w:sz w:val="24"/>
          <w:szCs w:val="24"/>
          <w:lang w:val="el-GR"/>
        </w:rPr>
        <w:t>Γ4.</w:t>
      </w:r>
    </w:p>
    <w:p>
      <w:pPr>
        <w:spacing w:line="360" w:lineRule="auto"/>
        <w:jc w:val="both"/>
        <w:textAlignment w:val="baseline"/>
        <w:rPr>
          <w:sz w:val="24"/>
          <w:szCs w:val="24"/>
          <w:lang w:val="el-GR"/>
        </w:rPr>
      </w:pPr>
      <w:r>
        <w:rPr>
          <w:rFonts w:eastAsia="Segoe UI" w:cs="Calibri"/>
          <w:b/>
          <w:bCs/>
          <w:sz w:val="24"/>
          <w:szCs w:val="24"/>
          <w:shd w:val="clear" w:color="auto" w:fill="FFFFFF"/>
          <w:lang w:val="el-GR"/>
        </w:rPr>
        <w:t>α.</w:t>
      </w:r>
      <w:r>
        <w:rPr>
          <w:rFonts w:eastAsia="Segoe UI" w:cs="Calibri"/>
          <w:sz w:val="24"/>
          <w:szCs w:val="24"/>
          <w:shd w:val="clear" w:color="auto" w:fill="FFFFFF"/>
          <w:lang w:val="el-GR"/>
        </w:rPr>
        <w:t xml:space="preserve"> Να προσδιορίσετε την κύρια συ</w:t>
      </w:r>
      <w:bookmarkStart w:id="4" w:name="_GoBack"/>
      <w:bookmarkEnd w:id="4"/>
      <w:r>
        <w:rPr>
          <w:rFonts w:eastAsia="Segoe UI" w:cs="Calibri"/>
          <w:sz w:val="24"/>
          <w:szCs w:val="24"/>
          <w:shd w:val="clear" w:color="auto" w:fill="FFFFFF"/>
          <w:lang w:val="el-GR"/>
        </w:rPr>
        <w:t>ντακτική λειτουργία των υπογραμμισμένων λέξεων -φράσεων του κειμένου:</w:t>
      </w:r>
      <w:r>
        <w:rPr>
          <w:rFonts w:eastAsia="Segoe UI" w:cs="Calibri"/>
          <w:sz w:val="24"/>
          <w:szCs w:val="24"/>
          <w:shd w:val="clear" w:color="auto" w:fill="FFFFFF"/>
        </w:rPr>
        <w:t> </w:t>
      </w:r>
    </w:p>
    <w:tbl>
      <w:tblPr>
        <w:tblStyle w:val="5"/>
        <w:tblpPr w:leftFromText="180" w:rightFromText="180" w:vertAnchor="text" w:horzAnchor="page" w:tblpXSpec="center" w:tblpY="202"/>
        <w:tblOverlap w:val="never"/>
        <w:tblW w:w="5000" w:type="pct"/>
        <w:tblInd w:w="0" w:type="dxa"/>
        <w:tblLayout w:type="autofit"/>
        <w:tblCellMar>
          <w:top w:w="0" w:type="dxa"/>
          <w:left w:w="108" w:type="dxa"/>
          <w:bottom w:w="0" w:type="dxa"/>
          <w:right w:w="108" w:type="dxa"/>
        </w:tblCellMar>
      </w:tblPr>
      <w:tblGrid>
        <w:gridCol w:w="2152"/>
        <w:gridCol w:w="1044"/>
        <w:gridCol w:w="2715"/>
        <w:gridCol w:w="838"/>
        <w:gridCol w:w="2537"/>
      </w:tblGrid>
      <w:tr>
        <w:tblPrEx>
          <w:tblCellMar>
            <w:top w:w="0" w:type="dxa"/>
            <w:left w:w="108" w:type="dxa"/>
            <w:bottom w:w="0" w:type="dxa"/>
            <w:right w:w="108" w:type="dxa"/>
          </w:tblCellMar>
        </w:tblPrEx>
        <w:tc>
          <w:tcPr>
            <w:tcW w:w="1159" w:type="pct"/>
            <w:tcBorders>
              <w:tl2br w:val="nil"/>
              <w:tr2bl w:val="nil"/>
            </w:tcBorders>
          </w:tcPr>
          <w:p>
            <w:pPr>
              <w:spacing w:line="360" w:lineRule="auto"/>
              <w:jc w:val="both"/>
              <w:textAlignment w:val="baseline"/>
              <w:rPr>
                <w:b/>
                <w:bCs/>
                <w:sz w:val="24"/>
                <w:szCs w:val="24"/>
              </w:rPr>
            </w:pPr>
            <w:r>
              <w:rPr>
                <w:rFonts w:ascii="Calibri" w:hAnsi="Calibri" w:eastAsia="Segoe UI" w:cs="Calibri"/>
                <w:b/>
                <w:bCs/>
                <w:i/>
                <w:iCs/>
                <w:sz w:val="24"/>
                <w:szCs w:val="24"/>
                <w:shd w:val="clear" w:color="auto" w:fill="FFFFFF"/>
              </w:rPr>
              <w:t>ὦ βουλή</w:t>
            </w:r>
            <w:r>
              <w:rPr>
                <w:rFonts w:eastAsia="Segoe UI" w:cs="Calibri"/>
                <w:b/>
                <w:bCs/>
                <w:sz w:val="24"/>
                <w:szCs w:val="24"/>
                <w:shd w:val="clear" w:color="auto" w:fill="FFFFFF"/>
              </w:rPr>
              <w:t>:</w:t>
            </w:r>
          </w:p>
        </w:tc>
        <w:tc>
          <w:tcPr>
            <w:tcW w:w="562"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είναι</w:t>
            </w:r>
          </w:p>
        </w:tc>
        <w:tc>
          <w:tcPr>
            <w:tcW w:w="1462"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w:t>
            </w:r>
          </w:p>
        </w:tc>
        <w:tc>
          <w:tcPr>
            <w:tcW w:w="451"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στο</w:t>
            </w:r>
          </w:p>
        </w:tc>
        <w:tc>
          <w:tcPr>
            <w:tcW w:w="1366"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w:t>
            </w:r>
          </w:p>
        </w:tc>
      </w:tr>
      <w:tr>
        <w:tblPrEx>
          <w:tblCellMar>
            <w:top w:w="0" w:type="dxa"/>
            <w:left w:w="108" w:type="dxa"/>
            <w:bottom w:w="0" w:type="dxa"/>
            <w:right w:w="108" w:type="dxa"/>
          </w:tblCellMar>
        </w:tblPrEx>
        <w:tc>
          <w:tcPr>
            <w:tcW w:w="1159" w:type="pct"/>
            <w:tcBorders>
              <w:tl2br w:val="nil"/>
              <w:tr2bl w:val="nil"/>
            </w:tcBorders>
          </w:tcPr>
          <w:p>
            <w:pPr>
              <w:spacing w:line="360" w:lineRule="auto"/>
              <w:jc w:val="both"/>
              <w:textAlignment w:val="baseline"/>
              <w:rPr>
                <w:b/>
                <w:bCs/>
                <w:sz w:val="24"/>
                <w:szCs w:val="24"/>
              </w:rPr>
            </w:pPr>
            <w:r>
              <w:rPr>
                <w:rFonts w:ascii="Calibri" w:hAnsi="Calibri" w:eastAsia="Segoe UI" w:cs="Calibri"/>
                <w:b/>
                <w:bCs/>
                <w:i/>
                <w:iCs/>
                <w:sz w:val="24"/>
                <w:szCs w:val="24"/>
                <w:shd w:val="clear" w:color="auto" w:fill="FFFFFF"/>
              </w:rPr>
              <w:t>τολμηρός</w:t>
            </w:r>
            <w:r>
              <w:rPr>
                <w:rFonts w:eastAsia="Segoe UI" w:cs="Calibri"/>
                <w:b/>
                <w:bCs/>
                <w:sz w:val="24"/>
                <w:szCs w:val="24"/>
                <w:shd w:val="clear" w:color="auto" w:fill="FFFFFF"/>
              </w:rPr>
              <w:t>:</w:t>
            </w:r>
          </w:p>
        </w:tc>
        <w:tc>
          <w:tcPr>
            <w:tcW w:w="562"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είναι</w:t>
            </w:r>
          </w:p>
        </w:tc>
        <w:tc>
          <w:tcPr>
            <w:tcW w:w="1462"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w:t>
            </w:r>
          </w:p>
        </w:tc>
        <w:tc>
          <w:tcPr>
            <w:tcW w:w="451"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στο</w:t>
            </w:r>
          </w:p>
        </w:tc>
        <w:tc>
          <w:tcPr>
            <w:tcW w:w="1366"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w:t>
            </w:r>
          </w:p>
        </w:tc>
      </w:tr>
      <w:tr>
        <w:tblPrEx>
          <w:tblCellMar>
            <w:top w:w="0" w:type="dxa"/>
            <w:left w:w="108" w:type="dxa"/>
            <w:bottom w:w="0" w:type="dxa"/>
            <w:right w:w="108" w:type="dxa"/>
          </w:tblCellMar>
        </w:tblPrEx>
        <w:tc>
          <w:tcPr>
            <w:tcW w:w="1159" w:type="pct"/>
            <w:tcBorders>
              <w:tl2br w:val="nil"/>
              <w:tr2bl w:val="nil"/>
            </w:tcBorders>
          </w:tcPr>
          <w:p>
            <w:pPr>
              <w:spacing w:line="360" w:lineRule="auto"/>
              <w:jc w:val="both"/>
              <w:textAlignment w:val="baseline"/>
              <w:rPr>
                <w:b/>
                <w:bCs/>
                <w:sz w:val="24"/>
                <w:szCs w:val="24"/>
              </w:rPr>
            </w:pPr>
            <w:r>
              <w:rPr>
                <w:rFonts w:ascii="Calibri" w:hAnsi="Calibri" w:eastAsia="Segoe UI" w:cs="Calibri"/>
                <w:b/>
                <w:bCs/>
                <w:i/>
                <w:iCs/>
                <w:sz w:val="24"/>
                <w:szCs w:val="24"/>
                <w:shd w:val="clear" w:color="auto" w:fill="FFFFFF"/>
              </w:rPr>
              <w:t>τῶν λαχόντων</w:t>
            </w:r>
            <w:r>
              <w:rPr>
                <w:rFonts w:eastAsia="Segoe UI" w:cs="Calibri"/>
                <w:b/>
                <w:bCs/>
                <w:sz w:val="24"/>
                <w:szCs w:val="24"/>
                <w:shd w:val="clear" w:color="auto" w:fill="FFFFFF"/>
              </w:rPr>
              <w:t>:</w:t>
            </w:r>
          </w:p>
        </w:tc>
        <w:tc>
          <w:tcPr>
            <w:tcW w:w="562"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είναι</w:t>
            </w:r>
          </w:p>
        </w:tc>
        <w:tc>
          <w:tcPr>
            <w:tcW w:w="1462"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w:t>
            </w:r>
          </w:p>
        </w:tc>
        <w:tc>
          <w:tcPr>
            <w:tcW w:w="451"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στο</w:t>
            </w:r>
          </w:p>
        </w:tc>
        <w:tc>
          <w:tcPr>
            <w:tcW w:w="1366"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w:t>
            </w:r>
          </w:p>
        </w:tc>
      </w:tr>
      <w:tr>
        <w:tblPrEx>
          <w:tblCellMar>
            <w:top w:w="0" w:type="dxa"/>
            <w:left w:w="108" w:type="dxa"/>
            <w:bottom w:w="0" w:type="dxa"/>
            <w:right w:w="108" w:type="dxa"/>
          </w:tblCellMar>
        </w:tblPrEx>
        <w:tc>
          <w:tcPr>
            <w:tcW w:w="1159" w:type="pct"/>
            <w:tcBorders>
              <w:tl2br w:val="nil"/>
              <w:tr2bl w:val="nil"/>
            </w:tcBorders>
          </w:tcPr>
          <w:p>
            <w:pPr>
              <w:spacing w:line="360" w:lineRule="auto"/>
              <w:jc w:val="both"/>
              <w:textAlignment w:val="baseline"/>
              <w:rPr>
                <w:b/>
                <w:bCs/>
                <w:sz w:val="24"/>
                <w:szCs w:val="24"/>
              </w:rPr>
            </w:pPr>
            <w:r>
              <w:rPr>
                <w:rFonts w:ascii="Calibri" w:hAnsi="Calibri" w:eastAsia="Segoe UI" w:cs="Calibri"/>
                <w:b/>
                <w:bCs/>
                <w:i/>
                <w:iCs/>
                <w:sz w:val="24"/>
                <w:szCs w:val="24"/>
                <w:shd w:val="clear" w:color="auto" w:fill="FFFFFF"/>
              </w:rPr>
              <w:t>ἐμμένειν</w:t>
            </w:r>
            <w:r>
              <w:rPr>
                <w:rFonts w:eastAsia="Segoe UI" w:cs="Calibri"/>
                <w:b/>
                <w:bCs/>
                <w:sz w:val="24"/>
                <w:szCs w:val="24"/>
                <w:shd w:val="clear" w:color="auto" w:fill="FFFFFF"/>
              </w:rPr>
              <w:t>:</w:t>
            </w:r>
          </w:p>
        </w:tc>
        <w:tc>
          <w:tcPr>
            <w:tcW w:w="562"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είναι</w:t>
            </w:r>
          </w:p>
        </w:tc>
        <w:tc>
          <w:tcPr>
            <w:tcW w:w="1462"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w:t>
            </w:r>
          </w:p>
        </w:tc>
        <w:tc>
          <w:tcPr>
            <w:tcW w:w="451"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στο</w:t>
            </w:r>
          </w:p>
        </w:tc>
        <w:tc>
          <w:tcPr>
            <w:tcW w:w="1366"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w:t>
            </w:r>
          </w:p>
        </w:tc>
      </w:tr>
      <w:tr>
        <w:tblPrEx>
          <w:tblCellMar>
            <w:top w:w="0" w:type="dxa"/>
            <w:left w:w="108" w:type="dxa"/>
            <w:bottom w:w="0" w:type="dxa"/>
            <w:right w:w="108" w:type="dxa"/>
          </w:tblCellMar>
        </w:tblPrEx>
        <w:tc>
          <w:tcPr>
            <w:tcW w:w="1159" w:type="pct"/>
            <w:tcBorders>
              <w:tl2br w:val="nil"/>
              <w:tr2bl w:val="nil"/>
            </w:tcBorders>
          </w:tcPr>
          <w:p>
            <w:pPr>
              <w:spacing w:line="360" w:lineRule="auto"/>
              <w:jc w:val="both"/>
              <w:textAlignment w:val="baseline"/>
              <w:rPr>
                <w:b/>
                <w:bCs/>
                <w:sz w:val="24"/>
                <w:szCs w:val="24"/>
              </w:rPr>
            </w:pPr>
            <w:r>
              <w:rPr>
                <w:rFonts w:ascii="Calibri" w:hAnsi="Calibri" w:eastAsia="Segoe UI" w:cs="Calibri"/>
                <w:b/>
                <w:bCs/>
                <w:i/>
                <w:iCs/>
                <w:sz w:val="24"/>
                <w:szCs w:val="24"/>
                <w:shd w:val="clear" w:color="auto" w:fill="FFFFFF"/>
              </w:rPr>
              <w:t>διὰ τοῦτο</w:t>
            </w:r>
            <w:r>
              <w:rPr>
                <w:rFonts w:eastAsia="Segoe UI" w:cs="Calibri"/>
                <w:b/>
                <w:bCs/>
                <w:sz w:val="24"/>
                <w:szCs w:val="24"/>
                <w:shd w:val="clear" w:color="auto" w:fill="FFFFFF"/>
              </w:rPr>
              <w:t>:</w:t>
            </w:r>
          </w:p>
        </w:tc>
        <w:tc>
          <w:tcPr>
            <w:tcW w:w="562"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είναι</w:t>
            </w:r>
          </w:p>
        </w:tc>
        <w:tc>
          <w:tcPr>
            <w:tcW w:w="1462"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w:t>
            </w:r>
          </w:p>
        </w:tc>
        <w:tc>
          <w:tcPr>
            <w:tcW w:w="451"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στο</w:t>
            </w:r>
          </w:p>
        </w:tc>
        <w:tc>
          <w:tcPr>
            <w:tcW w:w="1366"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w:t>
            </w:r>
          </w:p>
        </w:tc>
      </w:tr>
      <w:tr>
        <w:tblPrEx>
          <w:tblCellMar>
            <w:top w:w="0" w:type="dxa"/>
            <w:left w:w="108" w:type="dxa"/>
            <w:bottom w:w="0" w:type="dxa"/>
            <w:right w:w="108" w:type="dxa"/>
          </w:tblCellMar>
        </w:tblPrEx>
        <w:tc>
          <w:tcPr>
            <w:tcW w:w="1159" w:type="pct"/>
            <w:tcBorders>
              <w:tl2br w:val="nil"/>
              <w:tr2bl w:val="nil"/>
            </w:tcBorders>
          </w:tcPr>
          <w:p>
            <w:pPr>
              <w:spacing w:line="360" w:lineRule="auto"/>
              <w:jc w:val="both"/>
              <w:textAlignment w:val="baseline"/>
              <w:rPr>
                <w:b/>
                <w:bCs/>
                <w:sz w:val="24"/>
                <w:szCs w:val="24"/>
              </w:rPr>
            </w:pPr>
            <w:r>
              <w:rPr>
                <w:rFonts w:ascii="Calibri" w:hAnsi="Calibri" w:eastAsia="Segoe UI" w:cs="Calibri"/>
                <w:b/>
                <w:bCs/>
                <w:i/>
                <w:iCs/>
                <w:sz w:val="24"/>
                <w:szCs w:val="24"/>
                <w:shd w:val="clear" w:color="auto" w:fill="FFFFFF"/>
              </w:rPr>
              <w:t>ἱκανῶς</w:t>
            </w:r>
            <w:r>
              <w:rPr>
                <w:rFonts w:eastAsia="Segoe UI" w:cs="Calibri"/>
                <w:b/>
                <w:bCs/>
                <w:sz w:val="24"/>
                <w:szCs w:val="24"/>
                <w:shd w:val="clear" w:color="auto" w:fill="FFFFFF"/>
              </w:rPr>
              <w:t>:</w:t>
            </w:r>
          </w:p>
        </w:tc>
        <w:tc>
          <w:tcPr>
            <w:tcW w:w="562"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είναι</w:t>
            </w:r>
          </w:p>
        </w:tc>
        <w:tc>
          <w:tcPr>
            <w:tcW w:w="1462" w:type="pct"/>
            <w:tcBorders>
              <w:tl2br w:val="nil"/>
              <w:tr2bl w:val="nil"/>
            </w:tcBorders>
          </w:tcPr>
          <w:p>
            <w:pPr>
              <w:spacing w:line="360" w:lineRule="auto"/>
              <w:jc w:val="both"/>
              <w:textAlignment w:val="baseline"/>
              <w:rPr>
                <w:sz w:val="24"/>
                <w:szCs w:val="24"/>
                <w:lang w:val="el-GR"/>
              </w:rPr>
            </w:pPr>
            <w:r>
              <w:rPr>
                <w:sz w:val="24"/>
                <w:szCs w:val="24"/>
                <w:lang w:val="el-GR"/>
              </w:rPr>
              <w:t>……………………..</w:t>
            </w:r>
          </w:p>
        </w:tc>
        <w:tc>
          <w:tcPr>
            <w:tcW w:w="451"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στο</w:t>
            </w:r>
          </w:p>
        </w:tc>
        <w:tc>
          <w:tcPr>
            <w:tcW w:w="1366" w:type="pct"/>
            <w:tcBorders>
              <w:tl2br w:val="nil"/>
              <w:tr2bl w:val="nil"/>
            </w:tcBorders>
          </w:tcPr>
          <w:p>
            <w:pPr>
              <w:spacing w:line="360" w:lineRule="auto"/>
              <w:jc w:val="both"/>
              <w:textAlignment w:val="baseline"/>
              <w:rPr>
                <w:sz w:val="24"/>
                <w:szCs w:val="24"/>
              </w:rPr>
            </w:pPr>
            <w:r>
              <w:rPr>
                <w:rFonts w:eastAsia="Segoe UI" w:cs="Calibri"/>
                <w:sz w:val="24"/>
                <w:szCs w:val="24"/>
                <w:shd w:val="clear" w:color="auto" w:fill="FFFFFF"/>
              </w:rPr>
              <w:t>………………………</w:t>
            </w:r>
          </w:p>
        </w:tc>
      </w:tr>
    </w:tbl>
    <w:p>
      <w:pPr>
        <w:spacing w:line="360" w:lineRule="auto"/>
        <w:ind w:firstLine="7680" w:firstLineChars="3200"/>
        <w:jc w:val="right"/>
        <w:textAlignment w:val="baseline"/>
        <w:rPr>
          <w:rFonts w:eastAsia="Segoe UI" w:cs="Calibri"/>
          <w:sz w:val="24"/>
          <w:szCs w:val="24"/>
          <w:shd w:val="clear" w:color="auto" w:fill="FFFFFF"/>
        </w:rPr>
      </w:pPr>
      <w:r>
        <w:rPr>
          <w:rFonts w:eastAsia="Segoe UI" w:cs="Calibri"/>
          <w:sz w:val="24"/>
          <w:szCs w:val="24"/>
          <w:shd w:val="clear" w:color="auto" w:fill="FFFFFF"/>
        </w:rPr>
        <w:t>(μονάδες 6)  </w:t>
      </w:r>
    </w:p>
    <w:p>
      <w:pPr>
        <w:spacing w:line="360" w:lineRule="auto"/>
        <w:textAlignment w:val="baseline"/>
        <w:rPr>
          <w:rFonts w:ascii="Calibri" w:hAnsi="Calibri" w:cs="Calibri"/>
          <w:b/>
          <w:bCs/>
          <w:sz w:val="24"/>
          <w:szCs w:val="24"/>
          <w:lang w:val="el-GR"/>
        </w:rPr>
      </w:pPr>
      <w:r>
        <w:rPr>
          <w:rFonts w:eastAsia="Segoe UI" w:cs="Calibri"/>
          <w:b/>
          <w:bCs/>
          <w:sz w:val="24"/>
          <w:szCs w:val="24"/>
          <w:shd w:val="clear" w:color="auto" w:fill="FFFFFF"/>
          <w:lang w:val="el-GR"/>
        </w:rPr>
        <w:t>β.</w:t>
      </w:r>
      <w:r>
        <w:rPr>
          <w:rFonts w:eastAsia="Segoe UI" w:cs="Calibri"/>
          <w:sz w:val="24"/>
          <w:szCs w:val="24"/>
          <w:shd w:val="clear" w:color="auto" w:fill="FFFFFF"/>
          <w:lang w:val="el-GR"/>
        </w:rPr>
        <w:t xml:space="preserve"> «</w:t>
      </w:r>
      <w:r>
        <w:rPr>
          <w:rFonts w:ascii="Calibri" w:hAnsi="Calibri" w:eastAsia="Segoe UI" w:cs="Calibri"/>
          <w:b/>
          <w:bCs/>
          <w:i/>
          <w:iCs/>
          <w:sz w:val="24"/>
          <w:szCs w:val="24"/>
          <w:shd w:val="clear" w:color="auto" w:fill="FFFFFF"/>
          <w:lang w:val="el-GR"/>
        </w:rPr>
        <w:t>Γνώσεσθε μὲν οὖν ὅτι οὐκ ἀπὸ ἴσης παρασκευῆς ἐγώ τε τοῦτον ἐλέγξω οἷός ἐστι</w:t>
      </w:r>
      <w:r>
        <w:rPr>
          <w:rFonts w:eastAsia="Segoe UI" w:cs="Calibri"/>
          <w:sz w:val="24"/>
          <w:szCs w:val="24"/>
          <w:shd w:val="clear" w:color="auto" w:fill="FFFFFF"/>
          <w:lang w:val="el-GR"/>
        </w:rPr>
        <w:t xml:space="preserve">»:  </w:t>
      </w:r>
      <w:r>
        <w:rPr>
          <w:rFonts w:eastAsia="Segoe UI" w:cs="Calibri"/>
          <w:sz w:val="24"/>
          <w:szCs w:val="24"/>
          <w:shd w:val="clear" w:color="auto" w:fill="FFFFFF"/>
        </w:rPr>
        <w:t>N</w:t>
      </w:r>
      <w:r>
        <w:rPr>
          <w:rFonts w:eastAsia="Segoe UI" w:cs="Calibri"/>
          <w:sz w:val="24"/>
          <w:szCs w:val="24"/>
          <w:shd w:val="clear" w:color="auto" w:fill="FFFFFF"/>
          <w:lang w:val="el-GR"/>
        </w:rPr>
        <w:t>α διακρίνετε τις δευτερεύουσες προτάσεις και να αναγνωρίσετε το είδος τους. (μονάδες 4)</w:t>
      </w:r>
      <w:r>
        <w:rPr>
          <w:rFonts w:eastAsia="Segoe UI" w:cs="Calibri"/>
          <w:sz w:val="24"/>
          <w:szCs w:val="24"/>
          <w:shd w:val="clear" w:color="auto" w:fill="FFFFFF"/>
        </w:rPr>
        <w:t> </w:t>
      </w:r>
    </w:p>
    <w:p>
      <w:pPr>
        <w:spacing w:line="360" w:lineRule="auto"/>
        <w:jc w:val="right"/>
        <w:rPr>
          <w:rFonts w:ascii="Calibri" w:hAnsi="Calibri" w:cs="Calibri"/>
          <w:sz w:val="24"/>
          <w:szCs w:val="24"/>
          <w:lang w:val="el-GR"/>
        </w:rPr>
      </w:pPr>
      <w:r>
        <w:rPr>
          <w:rFonts w:ascii="Calibri" w:hAnsi="Calibri" w:cs="Calibri"/>
          <w:b/>
          <w:bCs/>
          <w:sz w:val="24"/>
          <w:szCs w:val="24"/>
        </w:rPr>
        <w:t>Μονάδες 10</w:t>
      </w:r>
    </w:p>
    <w:sectPr>
      <w:pgSz w:w="11906" w:h="16838"/>
      <w:pgMar w:top="1418" w:right="1418" w:bottom="1418" w:left="1418"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Calibri Light">
    <w:panose1 w:val="020F0302020204030204"/>
    <w:charset w:val="A1"/>
    <w:family w:val="swiss"/>
    <w:pitch w:val="default"/>
    <w:sig w:usb0="E4002EFF" w:usb1="C000247B" w:usb2="00000009" w:usb3="00000000" w:csb0="200001FF" w:csb1="00000000"/>
  </w:font>
  <w:font w:name="Segoe UI">
    <w:panose1 w:val="020B0502040204020203"/>
    <w:charset w:val="A1"/>
    <w:family w:val="swiss"/>
    <w:pitch w:val="default"/>
    <w:sig w:usb0="E4002EFF" w:usb1="C000E47F"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5D238F"/>
    <w:rsid w:val="0009776D"/>
    <w:rsid w:val="00136BC8"/>
    <w:rsid w:val="00220DA6"/>
    <w:rsid w:val="00240821"/>
    <w:rsid w:val="002518E4"/>
    <w:rsid w:val="002B7F12"/>
    <w:rsid w:val="00563B60"/>
    <w:rsid w:val="00584487"/>
    <w:rsid w:val="00655942"/>
    <w:rsid w:val="00777434"/>
    <w:rsid w:val="00A84274"/>
    <w:rsid w:val="00CE17DA"/>
    <w:rsid w:val="00F81772"/>
    <w:rsid w:val="115014D2"/>
    <w:rsid w:val="1234771E"/>
    <w:rsid w:val="1CA076A1"/>
    <w:rsid w:val="250531CD"/>
    <w:rsid w:val="27526064"/>
    <w:rsid w:val="29240BF3"/>
    <w:rsid w:val="32271CFC"/>
    <w:rsid w:val="322A0110"/>
    <w:rsid w:val="33DC34B5"/>
    <w:rsid w:val="38016F8A"/>
    <w:rsid w:val="39B915E8"/>
    <w:rsid w:val="4E1E0CEF"/>
    <w:rsid w:val="56077DED"/>
    <w:rsid w:val="753C2DFC"/>
    <w:rsid w:val="755D238F"/>
    <w:rsid w:val="77FC495B"/>
    <w:rsid w:val="7A356A48"/>
    <w:rsid w:val="7B7517F2"/>
    <w:rsid w:val="7F002718"/>
    <w:rsid w:val="7F254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9"/>
    <w:pPr>
      <w:keepNext/>
      <w:keepLines/>
      <w:spacing w:before="480"/>
      <w:outlineLvl w:val="0"/>
    </w:pPr>
    <w:rPr>
      <w:rFonts w:asciiTheme="majorHAnsi" w:hAnsiTheme="majorHAnsi" w:eastAsiaTheme="majorEastAsia" w:cstheme="majorBidi"/>
      <w:b/>
      <w:bCs/>
      <w:color w:val="2E75B6" w:themeColor="accent1" w:themeShade="BF"/>
      <w:sz w:val="28"/>
      <w:szCs w:val="28"/>
    </w:rPr>
  </w:style>
  <w:style w:type="paragraph" w:styleId="3">
    <w:name w:val="heading 2"/>
    <w:basedOn w:val="1"/>
    <w:next w:val="1"/>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14:textFill>
        <w14:solidFill>
          <w14:schemeClr w14:val="accent1"/>
        </w14:solidFill>
      </w14:textFill>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743</Words>
  <Characters>4016</Characters>
  <Lines>33</Lines>
  <Paragraphs>9</Paragraphs>
  <TotalTime>9</TotalTime>
  <ScaleCrop>false</ScaleCrop>
  <LinksUpToDate>false</LinksUpToDate>
  <CharactersWithSpaces>4750</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2022-03-20T11:57:00Z</dcterms:created>
  <dc:creator>ΙΩΑΝΝΗΣ ΠΑΝΑΓΙΩΤΗΣ ΑΜΠΕΛΑΣ</dc:creator>
  <cp:lastModifiedBy>user</cp:lastModifiedBy>
  <cp:lastPrinted>2022-03-16T04:24:00Z</cp:lastPrinted>
  <dcterms:modified xsi:type="dcterms:W3CDTF">2022-03-29T16:53:52Z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548D1ACF576E462AA7F4B11A65975B15</vt:lpwstr>
  </property>
</Properties>
</file>