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1FBF80E8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396EC3" w:rsidRPr="00396EC3">
        <w:rPr>
          <w:sz w:val="24"/>
          <w:szCs w:val="24"/>
        </w:rPr>
        <w:t>Διαχείριση εισροών, διαχείριση παραγωγής, διαχείριση εκροών, πωλήσεις και μάρκετινγκ, υπηρεσίες εξυπηρέτησης.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524BC78B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0C7FA7" w:rsidRPr="000C7FA7">
        <w:rPr>
          <w:sz w:val="24"/>
          <w:szCs w:val="24"/>
        </w:rPr>
        <w:t>Πωλήσεις και Μάρκετινγκ, όπως διαφήμιση, πώληση, κοστολόγηση και προώθηση</w:t>
      </w:r>
      <w:r w:rsidR="000C7FA7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7AEF" w14:textId="77777777" w:rsidR="00E34F4C" w:rsidRDefault="00E34F4C">
      <w:pPr>
        <w:spacing w:after="0" w:line="240" w:lineRule="auto"/>
      </w:pPr>
      <w:r>
        <w:separator/>
      </w:r>
    </w:p>
  </w:endnote>
  <w:endnote w:type="continuationSeparator" w:id="0">
    <w:p w14:paraId="78B38588" w14:textId="77777777" w:rsidR="00E34F4C" w:rsidRDefault="00E3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6E49" w14:textId="77777777" w:rsidR="00E34F4C" w:rsidRDefault="00E34F4C">
      <w:pPr>
        <w:spacing w:after="0" w:line="240" w:lineRule="auto"/>
      </w:pPr>
      <w:r>
        <w:separator/>
      </w:r>
    </w:p>
  </w:footnote>
  <w:footnote w:type="continuationSeparator" w:id="0">
    <w:p w14:paraId="2A9A6AD2" w14:textId="77777777" w:rsidR="00E34F4C" w:rsidRDefault="00E34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34F4C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2022-03-06T17:28:00Z</dcterms:created>
  <dcterms:modified xsi:type="dcterms:W3CDTF">2022-03-06T17:28:00Z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