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62" w:rsidRDefault="00D35962" w:rsidP="00D35962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5B548A" w:rsidRPr="00D35962" w:rsidRDefault="00D35962" w:rsidP="00D35962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D904DF" w:rsidRPr="00D35962" w:rsidRDefault="006A79FE" w:rsidP="00D35962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2.1</w:t>
      </w:r>
    </w:p>
    <w:p w:rsidR="00301D25" w:rsidRDefault="00301D25" w:rsidP="00D35962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301D25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Ασφάλεια</w:t>
      </w:r>
    </w:p>
    <w:p w:rsidR="00301D25" w:rsidRDefault="00301D25" w:rsidP="00D35962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     Λειτουργικότητα</w:t>
      </w:r>
    </w:p>
    <w:p w:rsidR="00301D25" w:rsidRDefault="00301D25" w:rsidP="00D35962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     Καλαισθησία</w:t>
      </w:r>
    </w:p>
    <w:p w:rsidR="00301D25" w:rsidRDefault="00301D25" w:rsidP="00D35962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      Οικονομία</w:t>
      </w:r>
    </w:p>
    <w:p w:rsidR="00E72755" w:rsidRPr="00D35962" w:rsidRDefault="00E72755" w:rsidP="00D35962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A36710" w:rsidRDefault="00301D25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301D25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8A52C3" w:rsidRPr="008A52C3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Cs/>
          <w:color w:val="000000"/>
          <w:sz w:val="24"/>
          <w:szCs w:val="24"/>
        </w:rPr>
        <w:t>Πολική τάση (</w:t>
      </w:r>
      <w:r>
        <w:rPr>
          <w:rFonts w:ascii="Calibri" w:hAnsi="Calibri" w:cs="Calibri"/>
          <w:bCs/>
          <w:color w:val="000000"/>
          <w:sz w:val="24"/>
          <w:szCs w:val="24"/>
          <w:lang w:val="en-US"/>
        </w:rPr>
        <w:t>U</w:t>
      </w:r>
      <w:r w:rsidRPr="007D0D27">
        <w:rPr>
          <w:rFonts w:ascii="Calibri" w:hAnsi="Calibri" w:cs="Calibri"/>
          <w:bCs/>
          <w:color w:val="000000"/>
          <w:sz w:val="24"/>
          <w:szCs w:val="24"/>
          <w:vertAlign w:val="subscript"/>
        </w:rPr>
        <w:t>π</w:t>
      </w:r>
      <w:r>
        <w:rPr>
          <w:rFonts w:ascii="Calibri" w:hAnsi="Calibri" w:cs="Calibri"/>
          <w:bCs/>
          <w:color w:val="000000"/>
          <w:sz w:val="24"/>
          <w:szCs w:val="24"/>
        </w:rPr>
        <w:t>) ονομάζετα</w:t>
      </w:r>
      <w:r w:rsidR="008A52C3">
        <w:rPr>
          <w:rFonts w:ascii="Calibri" w:hAnsi="Calibri" w:cs="Calibri"/>
          <w:bCs/>
          <w:color w:val="000000"/>
          <w:sz w:val="24"/>
          <w:szCs w:val="24"/>
        </w:rPr>
        <w:t>ι η τάση που επικρατεί μεταξύ δύ</w:t>
      </w:r>
      <w:r>
        <w:rPr>
          <w:rFonts w:ascii="Calibri" w:hAnsi="Calibri" w:cs="Calibri"/>
          <w:bCs/>
          <w:color w:val="000000"/>
          <w:sz w:val="24"/>
          <w:szCs w:val="24"/>
        </w:rPr>
        <w:t>ο φάσεων.</w:t>
      </w:r>
    </w:p>
    <w:p w:rsidR="00301D25" w:rsidRPr="00D35962" w:rsidRDefault="00301D25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E97690" w:rsidRPr="00D35962" w:rsidRDefault="00301D25" w:rsidP="008A52C3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301D25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Φασική τάση (</w:t>
      </w:r>
      <w:r>
        <w:rPr>
          <w:rFonts w:ascii="Calibri" w:hAnsi="Calibri" w:cs="Calibri"/>
          <w:bCs/>
          <w:color w:val="000000"/>
          <w:sz w:val="24"/>
          <w:szCs w:val="24"/>
          <w:lang w:val="en-US"/>
        </w:rPr>
        <w:t>U</w:t>
      </w:r>
      <w:r w:rsidRPr="007D0D27">
        <w:rPr>
          <w:rFonts w:ascii="Calibri" w:hAnsi="Calibri" w:cs="Calibri"/>
          <w:bCs/>
          <w:color w:val="000000"/>
          <w:sz w:val="24"/>
          <w:szCs w:val="24"/>
          <w:vertAlign w:val="subscript"/>
        </w:rPr>
        <w:t>φ</w:t>
      </w:r>
      <w:r>
        <w:rPr>
          <w:rFonts w:ascii="Calibri" w:hAnsi="Calibri" w:cs="Calibri"/>
          <w:bCs/>
          <w:color w:val="000000"/>
          <w:sz w:val="24"/>
          <w:szCs w:val="24"/>
        </w:rPr>
        <w:t>) ονομάζεται η τάση που επικρατεί μεταξύ του ουδέτερου αγωγού και μιας φάσης.</w:t>
      </w:r>
      <w:bookmarkStart w:id="0" w:name="_GoBack"/>
      <w:bookmarkEnd w:id="0"/>
    </w:p>
    <w:sectPr w:rsidR="00E97690" w:rsidRPr="00D35962" w:rsidSect="00304D8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AA8"/>
    <w:multiLevelType w:val="hybridMultilevel"/>
    <w:tmpl w:val="40CE8B60"/>
    <w:lvl w:ilvl="0" w:tplc="07F21F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640" w:hanging="360"/>
      </w:pPr>
    </w:lvl>
    <w:lvl w:ilvl="2" w:tplc="0408001B" w:tentative="1">
      <w:start w:val="1"/>
      <w:numFmt w:val="lowerRoman"/>
      <w:lvlText w:val="%3."/>
      <w:lvlJc w:val="right"/>
      <w:pPr>
        <w:ind w:left="3360" w:hanging="180"/>
      </w:pPr>
    </w:lvl>
    <w:lvl w:ilvl="3" w:tplc="0408000F" w:tentative="1">
      <w:start w:val="1"/>
      <w:numFmt w:val="decimal"/>
      <w:lvlText w:val="%4."/>
      <w:lvlJc w:val="left"/>
      <w:pPr>
        <w:ind w:left="4080" w:hanging="360"/>
      </w:pPr>
    </w:lvl>
    <w:lvl w:ilvl="4" w:tplc="04080019" w:tentative="1">
      <w:start w:val="1"/>
      <w:numFmt w:val="lowerLetter"/>
      <w:lvlText w:val="%5."/>
      <w:lvlJc w:val="left"/>
      <w:pPr>
        <w:ind w:left="4800" w:hanging="360"/>
      </w:pPr>
    </w:lvl>
    <w:lvl w:ilvl="5" w:tplc="0408001B" w:tentative="1">
      <w:start w:val="1"/>
      <w:numFmt w:val="lowerRoman"/>
      <w:lvlText w:val="%6."/>
      <w:lvlJc w:val="right"/>
      <w:pPr>
        <w:ind w:left="5520" w:hanging="180"/>
      </w:pPr>
    </w:lvl>
    <w:lvl w:ilvl="6" w:tplc="0408000F" w:tentative="1">
      <w:start w:val="1"/>
      <w:numFmt w:val="decimal"/>
      <w:lvlText w:val="%7."/>
      <w:lvlJc w:val="left"/>
      <w:pPr>
        <w:ind w:left="6240" w:hanging="360"/>
      </w:pPr>
    </w:lvl>
    <w:lvl w:ilvl="7" w:tplc="04080019" w:tentative="1">
      <w:start w:val="1"/>
      <w:numFmt w:val="lowerLetter"/>
      <w:lvlText w:val="%8."/>
      <w:lvlJc w:val="left"/>
      <w:pPr>
        <w:ind w:left="6960" w:hanging="360"/>
      </w:pPr>
    </w:lvl>
    <w:lvl w:ilvl="8" w:tplc="040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1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784633"/>
    <w:multiLevelType w:val="hybridMultilevel"/>
    <w:tmpl w:val="28A813B2"/>
    <w:lvl w:ilvl="0" w:tplc="D6DC6E7A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D2619"/>
    <w:multiLevelType w:val="hybridMultilevel"/>
    <w:tmpl w:val="5EBCC06A"/>
    <w:lvl w:ilvl="0" w:tplc="51B2897E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12EE4"/>
    <w:multiLevelType w:val="hybridMultilevel"/>
    <w:tmpl w:val="E1122A1A"/>
    <w:lvl w:ilvl="0" w:tplc="997254BE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D7AA0"/>
    <w:multiLevelType w:val="hybridMultilevel"/>
    <w:tmpl w:val="5656951C"/>
    <w:lvl w:ilvl="0" w:tplc="AB02F5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5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19"/>
  </w:num>
  <w:num w:numId="10">
    <w:abstractNumId w:val="23"/>
  </w:num>
  <w:num w:numId="11">
    <w:abstractNumId w:val="26"/>
  </w:num>
  <w:num w:numId="12">
    <w:abstractNumId w:val="22"/>
  </w:num>
  <w:num w:numId="13">
    <w:abstractNumId w:val="20"/>
  </w:num>
  <w:num w:numId="14">
    <w:abstractNumId w:val="13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  <w:num w:numId="19">
    <w:abstractNumId w:val="28"/>
  </w:num>
  <w:num w:numId="20">
    <w:abstractNumId w:val="30"/>
  </w:num>
  <w:num w:numId="21">
    <w:abstractNumId w:val="18"/>
  </w:num>
  <w:num w:numId="22">
    <w:abstractNumId w:val="16"/>
  </w:num>
  <w:num w:numId="23">
    <w:abstractNumId w:val="24"/>
  </w:num>
  <w:num w:numId="24">
    <w:abstractNumId w:val="25"/>
  </w:num>
  <w:num w:numId="25">
    <w:abstractNumId w:val="27"/>
  </w:num>
  <w:num w:numId="26">
    <w:abstractNumId w:val="6"/>
  </w:num>
  <w:num w:numId="27">
    <w:abstractNumId w:val="21"/>
  </w:num>
  <w:num w:numId="28">
    <w:abstractNumId w:val="4"/>
  </w:num>
  <w:num w:numId="29">
    <w:abstractNumId w:val="2"/>
  </w:num>
  <w:num w:numId="30">
    <w:abstractNumId w:val="0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23FF3"/>
    <w:rsid w:val="000441A1"/>
    <w:rsid w:val="00136196"/>
    <w:rsid w:val="001610D3"/>
    <w:rsid w:val="00177016"/>
    <w:rsid w:val="00263FBF"/>
    <w:rsid w:val="002C0956"/>
    <w:rsid w:val="00301D25"/>
    <w:rsid w:val="00304D84"/>
    <w:rsid w:val="00336486"/>
    <w:rsid w:val="003D6BD3"/>
    <w:rsid w:val="004958A5"/>
    <w:rsid w:val="00514D99"/>
    <w:rsid w:val="005175E2"/>
    <w:rsid w:val="00532E34"/>
    <w:rsid w:val="005738CE"/>
    <w:rsid w:val="005B548A"/>
    <w:rsid w:val="005D314A"/>
    <w:rsid w:val="005E30F3"/>
    <w:rsid w:val="005E778A"/>
    <w:rsid w:val="00686B52"/>
    <w:rsid w:val="006A194B"/>
    <w:rsid w:val="006A79FE"/>
    <w:rsid w:val="007D0D27"/>
    <w:rsid w:val="007D49DA"/>
    <w:rsid w:val="00891781"/>
    <w:rsid w:val="008A52C3"/>
    <w:rsid w:val="008E3BC9"/>
    <w:rsid w:val="008E3D43"/>
    <w:rsid w:val="009D14D1"/>
    <w:rsid w:val="009F4050"/>
    <w:rsid w:val="00A36710"/>
    <w:rsid w:val="00AA013B"/>
    <w:rsid w:val="00AA56EF"/>
    <w:rsid w:val="00AF1F98"/>
    <w:rsid w:val="00AF5DE3"/>
    <w:rsid w:val="00BC1ACC"/>
    <w:rsid w:val="00BC5B5D"/>
    <w:rsid w:val="00BD217F"/>
    <w:rsid w:val="00BE0A8F"/>
    <w:rsid w:val="00BE6166"/>
    <w:rsid w:val="00BE7FA2"/>
    <w:rsid w:val="00C71FC4"/>
    <w:rsid w:val="00CB2B94"/>
    <w:rsid w:val="00CC1FB5"/>
    <w:rsid w:val="00D35962"/>
    <w:rsid w:val="00D904DF"/>
    <w:rsid w:val="00E4780C"/>
    <w:rsid w:val="00E72755"/>
    <w:rsid w:val="00E97690"/>
    <w:rsid w:val="00F63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78C4F9-6B59-4372-B4B2-8EF5FF543D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793F54-3A03-4E43-BA21-AE0FC9AB6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E0FC85-54EB-4A81-BD1F-81E8F37D59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2022-03-23T15:01:00Z</dcterms:created>
  <dcterms:modified xsi:type="dcterms:W3CDTF">2022-03-25T18:15:00Z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