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5649BE" w14:textId="77777777" w:rsidR="0075669D" w:rsidRPr="000F353F" w:rsidRDefault="001A4759" w:rsidP="00E73AE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ΛΥΣΗ</w:t>
      </w:r>
    </w:p>
    <w:p w14:paraId="77A2AAA7" w14:textId="3B4CDD93" w:rsidR="00C56C5E" w:rsidRDefault="00E73AE7" w:rsidP="00CE6BB5">
      <w:pPr>
        <w:spacing w:line="360" w:lineRule="auto"/>
        <w:jc w:val="both"/>
        <w:rPr>
          <w:sz w:val="24"/>
          <w:szCs w:val="24"/>
        </w:rPr>
      </w:pPr>
      <w:r w:rsidRPr="005A6D79">
        <w:rPr>
          <w:sz w:val="24"/>
          <w:szCs w:val="24"/>
        </w:rPr>
        <w:t>α)</w:t>
      </w:r>
      <w:r w:rsidRPr="00E73AE7">
        <w:rPr>
          <w:sz w:val="24"/>
          <w:szCs w:val="24"/>
        </w:rPr>
        <w:t xml:space="preserve"> </w:t>
      </w:r>
      <w:r w:rsidR="00CE6BB5">
        <w:rPr>
          <w:sz w:val="24"/>
          <w:szCs w:val="24"/>
        </w:rPr>
        <w:t xml:space="preserve">Οι απέναντι γωνίες </w:t>
      </w:r>
      <w:r w:rsidR="00551584">
        <w:rPr>
          <w:sz w:val="24"/>
          <w:szCs w:val="24"/>
        </w:rPr>
        <w:t xml:space="preserve">κάθε παραλληλογράμμου </w:t>
      </w:r>
      <w:r w:rsidR="00CE6BB5">
        <w:rPr>
          <w:sz w:val="24"/>
          <w:szCs w:val="24"/>
        </w:rPr>
        <w:t xml:space="preserve">ανά δύο είναι ίσες. </w:t>
      </w:r>
    </w:p>
    <w:p w14:paraId="17D20872" w14:textId="6B40EE74" w:rsidR="00CE6BB5" w:rsidRPr="00CE6BB5" w:rsidRDefault="00CE6BB5" w:rsidP="00CE6BB5">
      <w:pPr>
        <w:spacing w:line="360" w:lineRule="auto"/>
        <w:jc w:val="both"/>
        <w:rPr>
          <w:rFonts w:eastAsiaTheme="minorEastAsia"/>
          <w:iCs/>
          <w:sz w:val="24"/>
          <w:szCs w:val="24"/>
        </w:rPr>
      </w:pPr>
      <w:r>
        <w:rPr>
          <w:sz w:val="24"/>
          <w:szCs w:val="24"/>
        </w:rPr>
        <w:t xml:space="preserve">Εφόσον </w:t>
      </w:r>
      <w:r>
        <w:rPr>
          <w:rFonts w:eastAsiaTheme="minorEastAsia"/>
          <w:sz w:val="24"/>
          <w:szCs w:val="24"/>
        </w:rPr>
        <w:t>στο παραλληλόγραμμο ΑΒΓΔ</w:t>
      </w:r>
      <w:r>
        <w:rPr>
          <w:sz w:val="24"/>
          <w:szCs w:val="24"/>
        </w:rPr>
        <w:t xml:space="preserve"> η </w:t>
      </w:r>
      <m:oMath>
        <m:acc>
          <m:ac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Γ</m:t>
            </m:r>
          </m:e>
        </m:acc>
      </m:oMath>
      <w:r>
        <w:rPr>
          <w:rFonts w:eastAsiaTheme="minorEastAsia"/>
          <w:sz w:val="24"/>
          <w:szCs w:val="24"/>
        </w:rPr>
        <w:t xml:space="preserve"> είναι απέναντι της </w:t>
      </w:r>
      <m:oMath>
        <m:acc>
          <m:acc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Α</m:t>
            </m:r>
          </m:e>
        </m:acc>
      </m:oMath>
      <w:r>
        <w:rPr>
          <w:rFonts w:eastAsiaTheme="minorEastAsia"/>
          <w:sz w:val="24"/>
          <w:szCs w:val="24"/>
        </w:rPr>
        <w:t xml:space="preserve"> προκύπτει ότι </w:t>
      </w:r>
      <m:oMath>
        <m:acc>
          <m:accPr>
            <m:ctrlPr>
              <w:rPr>
                <w:rFonts w:ascii="Cambria Math" w:hAnsi="Cambria Math"/>
                <w:iCs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Γ</m:t>
            </m:r>
          </m:e>
        </m:acc>
        <m:r>
          <m:rPr>
            <m:sty m:val="p"/>
          </m:rPr>
          <w:rPr>
            <w:rFonts w:ascii="Cambria Math" w:hAnsi="Cambria Math"/>
            <w:sz w:val="24"/>
            <w:szCs w:val="24"/>
          </w:rPr>
          <m:t>=</m:t>
        </m:r>
        <m:acc>
          <m:accPr>
            <m:ctrlPr>
              <w:rPr>
                <w:rFonts w:ascii="Cambria Math" w:hAnsi="Cambria Math"/>
                <w:iCs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  <m:r>
          <m:rPr>
            <m:sty m:val="p"/>
          </m:rPr>
          <w:rPr>
            <w:rFonts w:ascii="Cambria Math" w:hAnsi="Cambria Math"/>
            <w:sz w:val="24"/>
            <w:szCs w:val="24"/>
          </w:rPr>
          <m:t>=</m:t>
        </m:r>
        <m:sSup>
          <m:sSupPr>
            <m:ctrlPr>
              <w:rPr>
                <w:rFonts w:ascii="Cambria Math" w:hAnsi="Cambria Math"/>
                <w:iCs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25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ο</m:t>
            </m:r>
          </m:sup>
        </m:sSup>
      </m:oMath>
      <w:r>
        <w:rPr>
          <w:rFonts w:eastAsiaTheme="minorEastAsia"/>
          <w:iCs/>
          <w:sz w:val="24"/>
          <w:szCs w:val="24"/>
        </w:rPr>
        <w:t>.</w:t>
      </w:r>
    </w:p>
    <w:p w14:paraId="4369F23C" w14:textId="4BA2855B" w:rsidR="00CE6BB5" w:rsidRDefault="00CE6BB5" w:rsidP="00CE6BB5">
      <w:pPr>
        <w:spacing w:line="360" w:lineRule="auto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β) </w:t>
      </w:r>
      <w:r w:rsidR="00551584">
        <w:rPr>
          <w:iCs/>
          <w:sz w:val="24"/>
          <w:szCs w:val="24"/>
        </w:rPr>
        <w:t>Οι απέναντι πλευρές κάθε παραλληλογράμμου ανά δύο είναι ίσες.</w:t>
      </w:r>
    </w:p>
    <w:p w14:paraId="77E7A995" w14:textId="563F7F20" w:rsidR="005D1A3C" w:rsidRDefault="005D1A3C" w:rsidP="005D1A3C">
      <w:pPr>
        <w:spacing w:line="360" w:lineRule="auto"/>
        <w:jc w:val="both"/>
        <w:rPr>
          <w:rFonts w:eastAsiaTheme="minorEastAsia"/>
          <w:iCs/>
          <w:sz w:val="24"/>
          <w:szCs w:val="24"/>
        </w:rPr>
      </w:pPr>
      <w:r w:rsidRPr="005D1A3C">
        <w:rPr>
          <w:iCs/>
          <w:sz w:val="24"/>
          <w:szCs w:val="24"/>
        </w:rPr>
        <w:t xml:space="preserve">Στο παραλληλόγραμμο </w:t>
      </w:r>
      <w:r>
        <w:rPr>
          <w:iCs/>
          <w:sz w:val="24"/>
          <w:szCs w:val="24"/>
        </w:rPr>
        <w:t>ΑΒΓΔ οι πλευρές ΒΓ και ΑΔ</w:t>
      </w:r>
      <w:r w:rsidRPr="005D1A3C">
        <w:rPr>
          <w:iCs/>
          <w:sz w:val="24"/>
          <w:szCs w:val="24"/>
        </w:rPr>
        <w:t xml:space="preserve"> </w:t>
      </w:r>
      <w:r>
        <w:rPr>
          <w:iCs/>
          <w:sz w:val="24"/>
          <w:szCs w:val="24"/>
        </w:rPr>
        <w:t>είναι απέναντι</w:t>
      </w:r>
      <w:r w:rsidR="00587BF5">
        <w:rPr>
          <w:iCs/>
          <w:sz w:val="24"/>
          <w:szCs w:val="24"/>
        </w:rPr>
        <w:t>,</w:t>
      </w:r>
      <w:r>
        <w:rPr>
          <w:iCs/>
          <w:sz w:val="24"/>
          <w:szCs w:val="24"/>
        </w:rPr>
        <w:t xml:space="preserve"> οπότε προκύπτει ότι </w:t>
      </w:r>
    </w:p>
    <w:p w14:paraId="75BB7052" w14:textId="0D61A926" w:rsidR="005D1A3C" w:rsidRPr="005D1A3C" w:rsidRDefault="005D1A3C" w:rsidP="00CE6BB5">
      <w:pPr>
        <w:spacing w:line="360" w:lineRule="auto"/>
        <w:jc w:val="both"/>
        <w:rPr>
          <w:rFonts w:eastAsiaTheme="minorEastAsia"/>
          <w:sz w:val="24"/>
          <w:szCs w:val="24"/>
        </w:rPr>
      </w:pP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ΒΓ=ΑΔ=8</m:t>
        </m:r>
      </m:oMath>
      <w:r>
        <w:rPr>
          <w:rFonts w:eastAsiaTheme="minorEastAsia"/>
          <w:sz w:val="24"/>
          <w:szCs w:val="24"/>
        </w:rPr>
        <w:t>.</w:t>
      </w:r>
    </w:p>
    <w:p w14:paraId="0F29F948" w14:textId="6C382AF8" w:rsidR="00054B43" w:rsidRDefault="00551584" w:rsidP="00CE6BB5">
      <w:pPr>
        <w:spacing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γ) </w:t>
      </w:r>
      <w:r w:rsidR="00054B43">
        <w:rPr>
          <w:rFonts w:eastAsiaTheme="minorEastAsia"/>
          <w:sz w:val="24"/>
          <w:szCs w:val="24"/>
        </w:rPr>
        <w:t xml:space="preserve">Το άθροισμα των γωνιών </w:t>
      </w:r>
      <w:r w:rsidR="00587BF5" w:rsidRPr="002C0FB9">
        <w:rPr>
          <w:rFonts w:eastAsiaTheme="minorEastAsia"/>
          <w:sz w:val="24"/>
          <w:szCs w:val="24"/>
        </w:rPr>
        <w:t>κάθε</w:t>
      </w:r>
      <w:r w:rsidR="00587BF5">
        <w:rPr>
          <w:rFonts w:eastAsiaTheme="minorEastAsia"/>
          <w:sz w:val="24"/>
          <w:szCs w:val="24"/>
        </w:rPr>
        <w:t xml:space="preserve"> </w:t>
      </w:r>
      <w:r w:rsidR="00054B43">
        <w:rPr>
          <w:rFonts w:eastAsiaTheme="minorEastAsia"/>
          <w:sz w:val="24"/>
          <w:szCs w:val="24"/>
        </w:rPr>
        <w:t xml:space="preserve">παραλληλογράμμου είναι </w:t>
      </w:r>
      <m:oMath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360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ο</m:t>
            </m:r>
          </m:sup>
        </m:sSup>
      </m:oMath>
      <w:r w:rsidR="00054B43">
        <w:rPr>
          <w:rFonts w:eastAsiaTheme="minorEastAsia"/>
          <w:sz w:val="24"/>
          <w:szCs w:val="24"/>
        </w:rPr>
        <w:t>.</w:t>
      </w:r>
    </w:p>
    <w:p w14:paraId="1F077B67" w14:textId="77777777" w:rsidR="005673AA" w:rsidRDefault="00054B43" w:rsidP="00054B43">
      <w:pPr>
        <w:spacing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Άρα</w:t>
      </w:r>
      <w:r w:rsidR="005673AA">
        <w:rPr>
          <w:rFonts w:eastAsiaTheme="minorEastAsia"/>
          <w:sz w:val="24"/>
          <w:szCs w:val="24"/>
        </w:rPr>
        <w:t>:</w:t>
      </w:r>
      <w:r>
        <w:rPr>
          <w:rFonts w:eastAsiaTheme="minorEastAsia"/>
          <w:sz w:val="24"/>
          <w:szCs w:val="24"/>
        </w:rPr>
        <w:t xml:space="preserve"> </w:t>
      </w:r>
    </w:p>
    <w:p w14:paraId="4BC141AA" w14:textId="2F3B2212" w:rsidR="005673AA" w:rsidRPr="005673AA" w:rsidRDefault="0047117A" w:rsidP="005673AA">
      <w:pPr>
        <w:spacing w:line="360" w:lineRule="auto"/>
        <w:jc w:val="center"/>
        <w:rPr>
          <w:rFonts w:eastAsiaTheme="minorEastAsia"/>
          <w:iCs/>
          <w:sz w:val="24"/>
          <w:szCs w:val="24"/>
        </w:rPr>
      </w:pPr>
      <m:oMath>
        <m:acc>
          <m:accPr>
            <m:ctrlPr>
              <w:rPr>
                <w:rFonts w:ascii="Cambria Math" w:eastAsiaTheme="minorEastAsia" w:hAnsi="Cambria Math"/>
                <w:iCs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Α</m:t>
            </m:r>
          </m:e>
        </m:acc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+</m:t>
        </m:r>
        <m:acc>
          <m:accPr>
            <m:ctrlPr>
              <w:rPr>
                <w:rFonts w:ascii="Cambria Math" w:eastAsiaTheme="minorEastAsia" w:hAnsi="Cambria Math"/>
                <w:iCs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Β</m:t>
            </m:r>
          </m:e>
        </m:acc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+</m:t>
        </m:r>
        <m:acc>
          <m:accPr>
            <m:ctrlPr>
              <w:rPr>
                <w:rFonts w:ascii="Cambria Math" w:eastAsiaTheme="minorEastAsia" w:hAnsi="Cambria Math"/>
                <w:iCs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Γ</m:t>
            </m:r>
          </m:e>
        </m:acc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+</m:t>
        </m:r>
        <m:acc>
          <m:accPr>
            <m:ctrlPr>
              <w:rPr>
                <w:rFonts w:ascii="Cambria Math" w:eastAsiaTheme="minorEastAsia" w:hAnsi="Cambria Math"/>
                <w:iCs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Δ</m:t>
            </m:r>
          </m:e>
        </m:acc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=</m:t>
        </m:r>
        <m:sSup>
          <m:sSupPr>
            <m:ctrlPr>
              <w:rPr>
                <w:rFonts w:ascii="Cambria Math" w:eastAsiaTheme="minorEastAsia" w:hAnsi="Cambria Math"/>
                <w:iCs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360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ο</m:t>
            </m:r>
          </m:sup>
        </m:sSup>
      </m:oMath>
      <w:r w:rsidR="00054B43" w:rsidRPr="005673AA">
        <w:rPr>
          <w:rFonts w:eastAsiaTheme="minorEastAsia"/>
          <w:iCs/>
          <w:sz w:val="24"/>
          <w:szCs w:val="24"/>
        </w:rPr>
        <w:t xml:space="preserve"> ή</w:t>
      </w:r>
    </w:p>
    <w:p w14:paraId="5170D45A" w14:textId="5B4E44D7" w:rsidR="005673AA" w:rsidRPr="005673AA" w:rsidRDefault="0047117A" w:rsidP="005673AA">
      <w:pPr>
        <w:spacing w:line="360" w:lineRule="auto"/>
        <w:jc w:val="center"/>
        <w:rPr>
          <w:rFonts w:eastAsiaTheme="minorEastAsia"/>
          <w:iCs/>
          <w:sz w:val="24"/>
          <w:szCs w:val="24"/>
        </w:rPr>
      </w:pPr>
      <m:oMath>
        <m:sSup>
          <m:sSupPr>
            <m:ctrlPr>
              <w:rPr>
                <w:rFonts w:ascii="Cambria Math" w:hAnsi="Cambria Math"/>
                <w:iCs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25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ο</m:t>
            </m:r>
          </m:sup>
        </m:sSup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+</m:t>
        </m:r>
        <m:acc>
          <m:accPr>
            <m:ctrlPr>
              <w:rPr>
                <w:rFonts w:ascii="Cambria Math" w:eastAsiaTheme="minorEastAsia" w:hAnsi="Cambria Math"/>
                <w:iCs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Β</m:t>
            </m:r>
          </m:e>
        </m:acc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+</m:t>
        </m:r>
        <m:sSup>
          <m:sSupPr>
            <m:ctrlPr>
              <w:rPr>
                <w:rFonts w:ascii="Cambria Math" w:hAnsi="Cambria Math"/>
                <w:iCs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25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ο</m:t>
            </m:r>
          </m:sup>
        </m:sSup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+</m:t>
        </m:r>
        <m:acc>
          <m:accPr>
            <m:ctrlPr>
              <w:rPr>
                <w:rFonts w:ascii="Cambria Math" w:eastAsiaTheme="minorEastAsia" w:hAnsi="Cambria Math"/>
                <w:iCs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Δ</m:t>
            </m:r>
          </m:e>
        </m:acc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=</m:t>
        </m:r>
        <m:sSup>
          <m:sSupPr>
            <m:ctrlPr>
              <w:rPr>
                <w:rFonts w:ascii="Cambria Math" w:eastAsiaTheme="minorEastAsia" w:hAnsi="Cambria Math"/>
                <w:iCs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360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ο</m:t>
            </m:r>
          </m:sup>
        </m:sSup>
      </m:oMath>
      <w:r w:rsidR="00054B43" w:rsidRPr="005673AA">
        <w:rPr>
          <w:rFonts w:eastAsiaTheme="minorEastAsia"/>
          <w:iCs/>
          <w:sz w:val="24"/>
          <w:szCs w:val="24"/>
        </w:rPr>
        <w:t xml:space="preserve"> ή</w:t>
      </w:r>
    </w:p>
    <w:p w14:paraId="4A45A0C3" w14:textId="536E6DF5" w:rsidR="005673AA" w:rsidRPr="005673AA" w:rsidRDefault="0047117A" w:rsidP="005673AA">
      <w:pPr>
        <w:spacing w:line="360" w:lineRule="auto"/>
        <w:jc w:val="center"/>
        <w:rPr>
          <w:rFonts w:eastAsiaTheme="minorEastAsia"/>
          <w:iCs/>
          <w:sz w:val="24"/>
          <w:szCs w:val="24"/>
        </w:rPr>
      </w:pPr>
      <m:oMath>
        <m:acc>
          <m:accPr>
            <m:ctrlPr>
              <w:rPr>
                <w:rFonts w:ascii="Cambria Math" w:eastAsiaTheme="minorEastAsia" w:hAnsi="Cambria Math"/>
                <w:iCs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Β</m:t>
            </m:r>
          </m:e>
        </m:acc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+</m:t>
        </m:r>
        <m:acc>
          <m:accPr>
            <m:ctrlPr>
              <w:rPr>
                <w:rFonts w:ascii="Cambria Math" w:eastAsiaTheme="minorEastAsia" w:hAnsi="Cambria Math"/>
                <w:iCs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Δ</m:t>
            </m:r>
          </m:e>
        </m:acc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=</m:t>
        </m:r>
        <m:sSup>
          <m:sSupPr>
            <m:ctrlPr>
              <w:rPr>
                <w:rFonts w:ascii="Cambria Math" w:eastAsiaTheme="minorEastAsia" w:hAnsi="Cambria Math"/>
                <w:iCs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360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ο</m:t>
            </m:r>
          </m:sup>
        </m:sSup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-</m:t>
        </m:r>
        <m:sSup>
          <m:sSupPr>
            <m:ctrlPr>
              <w:rPr>
                <w:rFonts w:ascii="Cambria Math" w:eastAsiaTheme="minorEastAsia" w:hAnsi="Cambria Math"/>
                <w:iCs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50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ο</m:t>
            </m:r>
          </m:sup>
        </m:sSup>
      </m:oMath>
      <w:r w:rsidR="00054B43" w:rsidRPr="005673AA">
        <w:rPr>
          <w:rFonts w:eastAsiaTheme="minorEastAsia"/>
          <w:iCs/>
          <w:sz w:val="24"/>
          <w:szCs w:val="24"/>
        </w:rPr>
        <w:t xml:space="preserve"> ή</w:t>
      </w:r>
    </w:p>
    <w:p w14:paraId="5DDBB660" w14:textId="5A7A589A" w:rsidR="005673AA" w:rsidRPr="005673AA" w:rsidRDefault="0047117A" w:rsidP="00054B43">
      <w:pPr>
        <w:spacing w:line="360" w:lineRule="auto"/>
        <w:jc w:val="both"/>
        <w:rPr>
          <w:rFonts w:eastAsiaTheme="minorEastAsia"/>
          <w:iCs/>
          <w:sz w:val="24"/>
          <w:szCs w:val="24"/>
        </w:rPr>
      </w:pPr>
      <m:oMathPara>
        <m:oMath>
          <m:acc>
            <m:accPr>
              <m:ctrlPr>
                <w:rPr>
                  <w:rFonts w:ascii="Cambria Math" w:eastAsiaTheme="minorEastAsia" w:hAnsi="Cambria Math"/>
                  <w:iCs/>
                  <w:sz w:val="24"/>
                  <w:szCs w:val="24"/>
                </w:rPr>
              </m:ctrlPr>
            </m:accPr>
            <m:e>
              <m:r>
                <m:rPr>
                  <m:sty m:val="p"/>
                </m:rPr>
                <w:rPr>
                  <w:rFonts w:ascii="Cambria Math" w:eastAsiaTheme="minorEastAsia" w:hAnsi="Cambria Math"/>
                  <w:sz w:val="24"/>
                  <w:szCs w:val="24"/>
                </w:rPr>
                <m:t>Β</m:t>
              </m:r>
            </m:e>
          </m:acc>
          <m:r>
            <m:rPr>
              <m:sty m:val="p"/>
            </m:rPr>
            <w:rPr>
              <w:rFonts w:ascii="Cambria Math" w:eastAsiaTheme="minorEastAsia" w:hAnsi="Cambria Math"/>
              <w:sz w:val="24"/>
              <w:szCs w:val="24"/>
            </w:rPr>
            <m:t>+</m:t>
          </m:r>
          <m:acc>
            <m:accPr>
              <m:ctrlPr>
                <w:rPr>
                  <w:rFonts w:ascii="Cambria Math" w:eastAsiaTheme="minorEastAsia" w:hAnsi="Cambria Math"/>
                  <w:iCs/>
                  <w:sz w:val="24"/>
                  <w:szCs w:val="24"/>
                </w:rPr>
              </m:ctrlPr>
            </m:accPr>
            <m:e>
              <m:r>
                <m:rPr>
                  <m:sty m:val="p"/>
                </m:rPr>
                <w:rPr>
                  <w:rFonts w:ascii="Cambria Math" w:eastAsiaTheme="minorEastAsia" w:hAnsi="Cambria Math"/>
                  <w:sz w:val="24"/>
                  <w:szCs w:val="24"/>
                </w:rPr>
                <m:t>Δ</m:t>
              </m:r>
            </m:e>
          </m:acc>
          <m:r>
            <m:rPr>
              <m:sty m:val="p"/>
            </m:rPr>
            <w:rPr>
              <w:rFonts w:ascii="Cambria Math" w:eastAsiaTheme="minorEastAsia" w:hAnsi="Cambria Math"/>
              <w:sz w:val="24"/>
              <w:szCs w:val="24"/>
            </w:rPr>
            <m:t>=</m:t>
          </m:r>
          <m:sSup>
            <m:sSupPr>
              <m:ctrlPr>
                <w:rPr>
                  <w:rFonts w:ascii="Cambria Math" w:eastAsiaTheme="minorEastAsia" w:hAnsi="Cambria Math"/>
                  <w:iCs/>
                  <w:sz w:val="24"/>
                  <w:szCs w:val="24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Theme="minorEastAsia" w:hAnsi="Cambria Math"/>
                  <w:sz w:val="24"/>
                  <w:szCs w:val="24"/>
                </w:rPr>
                <m:t>310</m:t>
              </m:r>
            </m:e>
            <m:sup>
              <m:r>
                <m:rPr>
                  <m:sty m:val="p"/>
                </m:rPr>
                <w:rPr>
                  <w:rFonts w:ascii="Cambria Math" w:eastAsiaTheme="minorEastAsia" w:hAnsi="Cambria Math"/>
                  <w:sz w:val="24"/>
                  <w:szCs w:val="24"/>
                </w:rPr>
                <m:t>ο</m:t>
              </m:r>
            </m:sup>
          </m:sSup>
        </m:oMath>
      </m:oMathPara>
    </w:p>
    <w:p w14:paraId="45EA6629" w14:textId="493E10AC" w:rsidR="005673AA" w:rsidRDefault="005673AA" w:rsidP="00054B43">
      <w:pPr>
        <w:spacing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Όμως οι γωνίες </w:t>
      </w:r>
      <m:oMath>
        <m:acc>
          <m:acc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B</m:t>
            </m: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US"/>
              </w:rPr>
            </m:ctrlPr>
          </m:e>
        </m:acc>
      </m:oMath>
      <w:r w:rsidRPr="005673AA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 xml:space="preserve">και </w:t>
      </w:r>
      <m:oMath>
        <m:acc>
          <m:accPr>
            <m:ctrlPr>
              <w:rPr>
                <w:rFonts w:ascii="Cambria Math" w:eastAsiaTheme="minorEastAsia" w:hAnsi="Cambria Math"/>
                <w:iCs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Δ</m:t>
            </m:r>
          </m:e>
        </m:acc>
      </m:oMath>
      <w:r>
        <w:rPr>
          <w:rFonts w:eastAsiaTheme="minorEastAsia"/>
          <w:iCs/>
          <w:sz w:val="24"/>
          <w:szCs w:val="24"/>
        </w:rPr>
        <w:t xml:space="preserve"> είναι ίσες, γιατί είναι απέναντι γωνίες του παραλληλογράμμου ΑΒΓΔ. Επομένως </w:t>
      </w:r>
      <m:oMath>
        <m:acc>
          <m:accPr>
            <m:ctrlPr>
              <w:rPr>
                <w:rFonts w:ascii="Cambria Math" w:eastAsiaTheme="minorEastAsia" w:hAnsi="Cambria Math"/>
                <w:i/>
                <w:iCs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B</m:t>
            </m: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US"/>
              </w:rPr>
            </m:ctrlPr>
          </m:e>
        </m:acc>
        <m:r>
          <w:rPr>
            <w:rFonts w:ascii="Cambria Math" w:eastAsiaTheme="minorEastAsia" w:hAnsi="Cambria Math"/>
            <w:sz w:val="24"/>
            <w:szCs w:val="24"/>
          </w:rPr>
          <m:t>=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310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o</m:t>
            </m:r>
          </m:sup>
        </m:sSup>
        <m:r>
          <w:rPr>
            <w:rFonts w:ascii="Cambria Math" w:eastAsiaTheme="minorEastAsia" w:hAnsi="Cambria Math"/>
            <w:sz w:val="24"/>
            <w:szCs w:val="24"/>
          </w:rPr>
          <m:t>:2=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155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o</m:t>
            </m:r>
          </m:sup>
        </m:sSup>
      </m:oMath>
      <w:r w:rsidRPr="002C0FB9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 xml:space="preserve">και </w:t>
      </w:r>
      <m:oMath>
        <m:acc>
          <m:accPr>
            <m:ctrlPr>
              <w:rPr>
                <w:rFonts w:ascii="Cambria Math" w:eastAsiaTheme="minorEastAsia" w:hAnsi="Cambria Math"/>
                <w:i/>
                <w:iCs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Δ</m:t>
            </m: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US"/>
              </w:rPr>
            </m:ctrlPr>
          </m:e>
        </m:acc>
        <m:r>
          <w:rPr>
            <w:rFonts w:ascii="Cambria Math" w:eastAsiaTheme="minorEastAsia" w:hAnsi="Cambria Math"/>
            <w:sz w:val="24"/>
            <w:szCs w:val="24"/>
          </w:rPr>
          <m:t>=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155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o</m:t>
            </m:r>
          </m:sup>
        </m:sSup>
      </m:oMath>
      <w:r>
        <w:rPr>
          <w:rFonts w:eastAsiaTheme="minorEastAsia"/>
          <w:sz w:val="24"/>
          <w:szCs w:val="24"/>
        </w:rPr>
        <w:t>.</w:t>
      </w:r>
    </w:p>
    <w:sectPr w:rsidR="005673AA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81240B" w14:textId="77777777" w:rsidR="0047117A" w:rsidRDefault="0047117A" w:rsidP="005E6BE2">
      <w:r>
        <w:separator/>
      </w:r>
    </w:p>
  </w:endnote>
  <w:endnote w:type="continuationSeparator" w:id="0">
    <w:p w14:paraId="4D9DE8EF" w14:textId="77777777" w:rsidR="0047117A" w:rsidRDefault="0047117A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83D942" w14:textId="77777777" w:rsidR="0047117A" w:rsidRDefault="0047117A" w:rsidP="005E6BE2">
      <w:r>
        <w:separator/>
      </w:r>
    </w:p>
  </w:footnote>
  <w:footnote w:type="continuationSeparator" w:id="0">
    <w:p w14:paraId="27CD54EA" w14:textId="77777777" w:rsidR="0047117A" w:rsidRDefault="0047117A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7F47F3"/>
    <w:multiLevelType w:val="hybridMultilevel"/>
    <w:tmpl w:val="177E9D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10B"/>
    <w:rsid w:val="00040633"/>
    <w:rsid w:val="00054B43"/>
    <w:rsid w:val="00064174"/>
    <w:rsid w:val="00094A65"/>
    <w:rsid w:val="000F26B8"/>
    <w:rsid w:val="000F353F"/>
    <w:rsid w:val="00105218"/>
    <w:rsid w:val="00147E10"/>
    <w:rsid w:val="001A4759"/>
    <w:rsid w:val="001E7E63"/>
    <w:rsid w:val="00223546"/>
    <w:rsid w:val="002736C5"/>
    <w:rsid w:val="002878A9"/>
    <w:rsid w:val="0029229E"/>
    <w:rsid w:val="002C0FB9"/>
    <w:rsid w:val="003170E2"/>
    <w:rsid w:val="0037686A"/>
    <w:rsid w:val="003C2EBB"/>
    <w:rsid w:val="00413D5E"/>
    <w:rsid w:val="0047117A"/>
    <w:rsid w:val="00492338"/>
    <w:rsid w:val="004C3349"/>
    <w:rsid w:val="004E0BA5"/>
    <w:rsid w:val="00551584"/>
    <w:rsid w:val="005673AA"/>
    <w:rsid w:val="00572722"/>
    <w:rsid w:val="00584F32"/>
    <w:rsid w:val="00587BF5"/>
    <w:rsid w:val="005A6D79"/>
    <w:rsid w:val="005C33E6"/>
    <w:rsid w:val="005D1A3C"/>
    <w:rsid w:val="005E6BE2"/>
    <w:rsid w:val="006332F7"/>
    <w:rsid w:val="00647CE3"/>
    <w:rsid w:val="00657893"/>
    <w:rsid w:val="00664940"/>
    <w:rsid w:val="006D5003"/>
    <w:rsid w:val="0075669D"/>
    <w:rsid w:val="007B2B90"/>
    <w:rsid w:val="007B6843"/>
    <w:rsid w:val="007C24FE"/>
    <w:rsid w:val="00815BAC"/>
    <w:rsid w:val="00817B49"/>
    <w:rsid w:val="008278A4"/>
    <w:rsid w:val="008E2A84"/>
    <w:rsid w:val="008F6B15"/>
    <w:rsid w:val="00970FB2"/>
    <w:rsid w:val="00990B49"/>
    <w:rsid w:val="00996130"/>
    <w:rsid w:val="009B0BA6"/>
    <w:rsid w:val="009B7786"/>
    <w:rsid w:val="00A06485"/>
    <w:rsid w:val="00A203FE"/>
    <w:rsid w:val="00A2410B"/>
    <w:rsid w:val="00A43217"/>
    <w:rsid w:val="00A504BB"/>
    <w:rsid w:val="00AA5C99"/>
    <w:rsid w:val="00AB02AE"/>
    <w:rsid w:val="00B0089C"/>
    <w:rsid w:val="00B60D42"/>
    <w:rsid w:val="00BB7398"/>
    <w:rsid w:val="00BE4952"/>
    <w:rsid w:val="00C157B4"/>
    <w:rsid w:val="00C17198"/>
    <w:rsid w:val="00C45669"/>
    <w:rsid w:val="00C528BB"/>
    <w:rsid w:val="00C53625"/>
    <w:rsid w:val="00C56C5E"/>
    <w:rsid w:val="00C6709E"/>
    <w:rsid w:val="00CB6FE7"/>
    <w:rsid w:val="00CD1A57"/>
    <w:rsid w:val="00CE6BB5"/>
    <w:rsid w:val="00D13550"/>
    <w:rsid w:val="00D3115E"/>
    <w:rsid w:val="00D32A7F"/>
    <w:rsid w:val="00DA3B44"/>
    <w:rsid w:val="00DC5E75"/>
    <w:rsid w:val="00E07D79"/>
    <w:rsid w:val="00E21585"/>
    <w:rsid w:val="00E50A13"/>
    <w:rsid w:val="00E73AE7"/>
    <w:rsid w:val="00E81E40"/>
    <w:rsid w:val="00ED3F87"/>
    <w:rsid w:val="00F95025"/>
    <w:rsid w:val="00FA5AB6"/>
    <w:rsid w:val="00FC1DDD"/>
    <w:rsid w:val="00FD171E"/>
    <w:rsid w:val="00FE5783"/>
    <w:rsid w:val="00FF3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66731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  <w:style w:type="paragraph" w:customStyle="1" w:styleId="MTDisplayEquation">
    <w:name w:val="MTDisplayEquation"/>
    <w:basedOn w:val="a"/>
    <w:next w:val="a"/>
    <w:link w:val="MTDisplayEquationChar"/>
    <w:rsid w:val="008E2A84"/>
    <w:pPr>
      <w:tabs>
        <w:tab w:val="center" w:pos="4540"/>
        <w:tab w:val="right" w:pos="9080"/>
      </w:tabs>
      <w:spacing w:line="360" w:lineRule="auto"/>
      <w:jc w:val="both"/>
    </w:pPr>
    <w:rPr>
      <w:sz w:val="24"/>
      <w:szCs w:val="24"/>
    </w:rPr>
  </w:style>
  <w:style w:type="character" w:customStyle="1" w:styleId="MTDisplayEquationChar">
    <w:name w:val="MTDisplayEquation Char"/>
    <w:basedOn w:val="a0"/>
    <w:link w:val="MTDisplayEquation"/>
    <w:rsid w:val="008E2A8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imitris\Dropbox\TRAPEZA_GEWMETRIAS\&#915;&#949;&#969;&#956;&#949;&#964;&#961;&#943;&#945;%20&#914;%20&#923;&#965;&#954;&#949;&#943;&#959;&#965;\DIAMANTIDIS_VASILEIOU\templates%20&#932;&#961;&#940;&#960;&#949;&#950;&#945;&#962;%202\template_thema_2_3_4_lysi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template_thema_2_3_4_lysi</Template>
  <TotalTime>0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2022-02-24T04:20:00Z</dcterms:created>
  <dcterms:modified xsi:type="dcterms:W3CDTF">2022-03-23T17:13:00Z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  <property fmtid="{D5CDD505-2E9C-101B-9397-08002B2CF9AE}" pid="3" name="MTWinEqns">
    <vt:bool>true</vt:bool>
  </property>
</Properties>
</file>