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854D5" w14:textId="77777777" w:rsidR="0071157C" w:rsidRDefault="0071157C" w:rsidP="0071157C">
      <w:pPr>
        <w:jc w:val="both"/>
        <w:rPr>
          <w:b/>
          <w:bCs/>
          <w:sz w:val="24"/>
          <w:szCs w:val="24"/>
        </w:rPr>
      </w:pPr>
      <w:r w:rsidRPr="007E78F5">
        <w:rPr>
          <w:b/>
          <w:bCs/>
          <w:sz w:val="24"/>
          <w:szCs w:val="24"/>
        </w:rPr>
        <w:t>Ενδεικτικές απαντήσεις</w:t>
      </w:r>
    </w:p>
    <w:p w14:paraId="435B367C" w14:textId="77777777" w:rsidR="00A47F6A" w:rsidRPr="00730EA9" w:rsidRDefault="00A47F6A" w:rsidP="0071157C">
      <w:pPr>
        <w:jc w:val="both"/>
        <w:rPr>
          <w:b/>
          <w:bCs/>
          <w:sz w:val="24"/>
          <w:szCs w:val="24"/>
        </w:rPr>
      </w:pPr>
      <w:r w:rsidRPr="00730EA9">
        <w:rPr>
          <w:b/>
          <w:bCs/>
          <w:sz w:val="24"/>
          <w:szCs w:val="24"/>
        </w:rPr>
        <w:t>Θέμα 2</w:t>
      </w:r>
      <w:r w:rsidRPr="00730EA9">
        <w:rPr>
          <w:b/>
          <w:bCs/>
          <w:sz w:val="24"/>
          <w:szCs w:val="24"/>
          <w:vertAlign w:val="superscript"/>
        </w:rPr>
        <w:t>ο</w:t>
      </w:r>
    </w:p>
    <w:p w14:paraId="1D461B59" w14:textId="77777777" w:rsidR="00730EA9" w:rsidRDefault="001B4E01" w:rsidP="001B4E01">
      <w:pPr>
        <w:rPr>
          <w:b/>
          <w:bCs/>
          <w:sz w:val="24"/>
          <w:szCs w:val="24"/>
        </w:rPr>
      </w:pPr>
      <w:r w:rsidRPr="002A53F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="00730EA9">
        <w:rPr>
          <w:b/>
          <w:bCs/>
          <w:sz w:val="24"/>
          <w:szCs w:val="24"/>
        </w:rPr>
        <w:t xml:space="preserve"> </w:t>
      </w:r>
    </w:p>
    <w:p w14:paraId="2593F92E" w14:textId="77777777" w:rsidR="00730EA9" w:rsidRPr="00730EA9" w:rsidRDefault="00730EA9" w:rsidP="005C5043">
      <w:pPr>
        <w:pStyle w:val="a3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730EA9">
        <w:rPr>
          <w:sz w:val="24"/>
          <w:szCs w:val="24"/>
        </w:rPr>
        <w:t>Ο σκελετός του κορμού υποδιαιρείται σ</w:t>
      </w:r>
      <w:r>
        <w:rPr>
          <w:sz w:val="24"/>
          <w:szCs w:val="24"/>
        </w:rPr>
        <w:t>το σ</w:t>
      </w:r>
      <w:r w:rsidR="001B4E01" w:rsidRPr="00730EA9">
        <w:rPr>
          <w:sz w:val="24"/>
          <w:szCs w:val="24"/>
        </w:rPr>
        <w:t>κελετό της κεφαλής</w:t>
      </w:r>
      <w:r>
        <w:rPr>
          <w:sz w:val="24"/>
          <w:szCs w:val="24"/>
        </w:rPr>
        <w:t>, στη σ</w:t>
      </w:r>
      <w:r w:rsidR="001B4E01" w:rsidRPr="00730EA9">
        <w:rPr>
          <w:sz w:val="24"/>
          <w:szCs w:val="24"/>
        </w:rPr>
        <w:t>πονδυλική στήλη</w:t>
      </w:r>
      <w:r>
        <w:rPr>
          <w:sz w:val="24"/>
          <w:szCs w:val="24"/>
        </w:rPr>
        <w:t xml:space="preserve"> και στο σ</w:t>
      </w:r>
      <w:r w:rsidR="001B4E01" w:rsidRPr="00730EA9">
        <w:rPr>
          <w:sz w:val="24"/>
          <w:szCs w:val="24"/>
        </w:rPr>
        <w:t>κελετό του θώρακα</w:t>
      </w:r>
      <w:r>
        <w:rPr>
          <w:sz w:val="24"/>
          <w:szCs w:val="24"/>
        </w:rPr>
        <w:t>.</w:t>
      </w:r>
    </w:p>
    <w:p w14:paraId="38CB1701" w14:textId="77777777" w:rsidR="001B4E01" w:rsidRPr="00730EA9" w:rsidRDefault="001B4E01" w:rsidP="005C5043">
      <w:pPr>
        <w:pStyle w:val="a3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730EA9">
        <w:rPr>
          <w:sz w:val="24"/>
          <w:szCs w:val="24"/>
        </w:rPr>
        <w:t>Ο σκελετός των άκρων υποδιαιρείται σ</w:t>
      </w:r>
      <w:r w:rsidR="00730EA9">
        <w:rPr>
          <w:sz w:val="24"/>
          <w:szCs w:val="24"/>
        </w:rPr>
        <w:t>το σ</w:t>
      </w:r>
      <w:r w:rsidRPr="00730EA9">
        <w:rPr>
          <w:sz w:val="24"/>
          <w:szCs w:val="24"/>
        </w:rPr>
        <w:t>κελετό των άνω άκρων</w:t>
      </w:r>
      <w:r w:rsidR="00730EA9">
        <w:rPr>
          <w:sz w:val="24"/>
          <w:szCs w:val="24"/>
        </w:rPr>
        <w:t xml:space="preserve"> και στο σ</w:t>
      </w:r>
      <w:r w:rsidRPr="00730EA9">
        <w:rPr>
          <w:sz w:val="24"/>
          <w:szCs w:val="24"/>
        </w:rPr>
        <w:t>κελετό των κάτω άκρων</w:t>
      </w:r>
      <w:r w:rsidR="00730EA9">
        <w:rPr>
          <w:sz w:val="24"/>
          <w:szCs w:val="24"/>
        </w:rPr>
        <w:t>.</w:t>
      </w:r>
    </w:p>
    <w:p w14:paraId="623E4B2A" w14:textId="77777777" w:rsidR="001B4E01" w:rsidRDefault="001B4E01" w:rsidP="0071157C">
      <w:pPr>
        <w:jc w:val="both"/>
        <w:rPr>
          <w:b/>
          <w:bCs/>
          <w:sz w:val="24"/>
          <w:szCs w:val="24"/>
        </w:rPr>
      </w:pPr>
    </w:p>
    <w:p w14:paraId="0AD6873E" w14:textId="77777777" w:rsidR="001B4E01" w:rsidRDefault="001B4E01" w:rsidP="00034A78">
      <w:pPr>
        <w:jc w:val="both"/>
        <w:rPr>
          <w:sz w:val="24"/>
          <w:szCs w:val="24"/>
        </w:rPr>
      </w:pPr>
      <w:r w:rsidRPr="002A53F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2 </w:t>
      </w:r>
      <w:r w:rsidRPr="002A53FB">
        <w:rPr>
          <w:sz w:val="24"/>
          <w:szCs w:val="24"/>
        </w:rPr>
        <w:t>Οι πυκνές περιοχές χωρίς κοιλότητες αντιστοιχούν στο συμπαγές οστούν</w:t>
      </w:r>
      <w:r w:rsidR="00730EA9">
        <w:rPr>
          <w:sz w:val="24"/>
          <w:szCs w:val="24"/>
        </w:rPr>
        <w:t>,</w:t>
      </w:r>
      <w:r w:rsidRPr="002A53FB">
        <w:rPr>
          <w:sz w:val="24"/>
          <w:szCs w:val="24"/>
        </w:rPr>
        <w:t xml:space="preserve"> ενώ οι περιοχές με πολυάριθμες </w:t>
      </w:r>
      <w:r w:rsidR="00730EA9">
        <w:rPr>
          <w:sz w:val="24"/>
          <w:szCs w:val="24"/>
        </w:rPr>
        <w:t xml:space="preserve">διαπλεκόμενες </w:t>
      </w:r>
      <w:r w:rsidRPr="002A53FB">
        <w:rPr>
          <w:sz w:val="24"/>
          <w:szCs w:val="24"/>
        </w:rPr>
        <w:t>κοιλότητες</w:t>
      </w:r>
      <w:r w:rsidR="00730EA9">
        <w:rPr>
          <w:sz w:val="24"/>
          <w:szCs w:val="24"/>
        </w:rPr>
        <w:t>, οι μυελοκυψέλες,</w:t>
      </w:r>
      <w:r w:rsidRPr="002A53FB">
        <w:rPr>
          <w:sz w:val="24"/>
          <w:szCs w:val="24"/>
        </w:rPr>
        <w:t xml:space="preserve"> αντιστοιχούν στο σπογγώδες οστούν.</w:t>
      </w:r>
    </w:p>
    <w:p w14:paraId="630F0819" w14:textId="77777777" w:rsidR="00D56377" w:rsidRPr="00D56377" w:rsidRDefault="00D56377" w:rsidP="00D56377">
      <w:pPr>
        <w:jc w:val="both"/>
        <w:rPr>
          <w:i/>
          <w:iCs/>
          <w:sz w:val="24"/>
          <w:szCs w:val="24"/>
        </w:rPr>
      </w:pPr>
      <w:r w:rsidRPr="00D56377">
        <w:rPr>
          <w:i/>
          <w:iCs/>
          <w:sz w:val="24"/>
          <w:szCs w:val="24"/>
        </w:rPr>
        <w:t>*Τα οστά σύμφωνα με τη σύστασή τους αντιστοιχούν στα συμπαγή οστά και τα σπογγώδη</w:t>
      </w:r>
      <w:r w:rsidR="00245F43" w:rsidRPr="00245F43">
        <w:rPr>
          <w:i/>
          <w:iCs/>
          <w:sz w:val="24"/>
          <w:szCs w:val="24"/>
        </w:rPr>
        <w:t xml:space="preserve"> </w:t>
      </w:r>
      <w:r w:rsidR="00245F43" w:rsidRPr="00D56377">
        <w:rPr>
          <w:i/>
          <w:iCs/>
          <w:sz w:val="24"/>
          <w:szCs w:val="24"/>
        </w:rPr>
        <w:t>οστά</w:t>
      </w:r>
      <w:r w:rsidR="00245F43" w:rsidRPr="00245F43">
        <w:rPr>
          <w:i/>
          <w:iCs/>
          <w:sz w:val="24"/>
          <w:szCs w:val="24"/>
        </w:rPr>
        <w:t xml:space="preserve"> (</w:t>
      </w:r>
      <w:r w:rsidR="00245F43">
        <w:rPr>
          <w:i/>
          <w:iCs/>
          <w:sz w:val="24"/>
          <w:szCs w:val="24"/>
        </w:rPr>
        <w:t xml:space="preserve">επεξήγηση από εκπαιδευτικό) </w:t>
      </w:r>
      <w:r w:rsidRPr="00D56377">
        <w:rPr>
          <w:i/>
          <w:iCs/>
          <w:sz w:val="24"/>
          <w:szCs w:val="24"/>
        </w:rPr>
        <w:t>.</w:t>
      </w:r>
    </w:p>
    <w:p w14:paraId="52B69839" w14:textId="77777777" w:rsidR="001B4E01" w:rsidRDefault="001B4E01" w:rsidP="0071157C">
      <w:pPr>
        <w:jc w:val="both"/>
        <w:rPr>
          <w:b/>
          <w:bCs/>
          <w:sz w:val="24"/>
          <w:szCs w:val="24"/>
        </w:rPr>
      </w:pPr>
    </w:p>
    <w:p w14:paraId="41FAA730" w14:textId="77777777" w:rsidR="0071157C" w:rsidRPr="007E78F5" w:rsidRDefault="0071157C" w:rsidP="0071157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7E78F5">
        <w:rPr>
          <w:b/>
          <w:bCs/>
          <w:sz w:val="24"/>
          <w:szCs w:val="24"/>
        </w:rPr>
        <w:t>.</w:t>
      </w:r>
      <w:r w:rsidR="001B4E01">
        <w:rPr>
          <w:b/>
          <w:bCs/>
          <w:sz w:val="24"/>
          <w:szCs w:val="24"/>
        </w:rPr>
        <w:t>3</w:t>
      </w:r>
    </w:p>
    <w:p w14:paraId="47ECA62B" w14:textId="77777777" w:rsidR="0071157C" w:rsidRPr="00BC7FDF" w:rsidRDefault="00BC7FDF" w:rsidP="00BC7FDF">
      <w:pPr>
        <w:pStyle w:val="a3"/>
        <w:numPr>
          <w:ilvl w:val="0"/>
          <w:numId w:val="9"/>
        </w:numPr>
        <w:jc w:val="both"/>
        <w:rPr>
          <w:sz w:val="24"/>
          <w:szCs w:val="24"/>
        </w:rPr>
      </w:pPr>
      <w:r w:rsidRPr="00BC7FDF">
        <w:rPr>
          <w:sz w:val="24"/>
          <w:szCs w:val="24"/>
        </w:rPr>
        <w:t xml:space="preserve">Ο σχηματισμός των </w:t>
      </w:r>
      <w:r w:rsidR="006E4A6D">
        <w:rPr>
          <w:sz w:val="24"/>
          <w:szCs w:val="24"/>
        </w:rPr>
        <w:t xml:space="preserve">στιβάδων </w:t>
      </w:r>
      <w:r w:rsidRPr="00BC7FDF">
        <w:rPr>
          <w:sz w:val="24"/>
          <w:szCs w:val="24"/>
        </w:rPr>
        <w:t xml:space="preserve">λιπιδίων </w:t>
      </w:r>
      <w:r w:rsidR="006E4A6D">
        <w:rPr>
          <w:sz w:val="24"/>
          <w:szCs w:val="24"/>
        </w:rPr>
        <w:t>της</w:t>
      </w:r>
      <w:r w:rsidRPr="00BC7FDF">
        <w:rPr>
          <w:sz w:val="24"/>
          <w:szCs w:val="24"/>
        </w:rPr>
        <w:t xml:space="preserve"> κυτταρική</w:t>
      </w:r>
      <w:r w:rsidR="006E4A6D">
        <w:rPr>
          <w:sz w:val="24"/>
          <w:szCs w:val="24"/>
        </w:rPr>
        <w:t>ς</w:t>
      </w:r>
      <w:r w:rsidRPr="00BC7FDF">
        <w:rPr>
          <w:sz w:val="24"/>
          <w:szCs w:val="24"/>
        </w:rPr>
        <w:t xml:space="preserve"> μεμβράνη</w:t>
      </w:r>
      <w:r w:rsidR="006E4A6D">
        <w:rPr>
          <w:sz w:val="24"/>
          <w:szCs w:val="24"/>
        </w:rPr>
        <w:t>ς</w:t>
      </w:r>
      <w:r w:rsidRPr="00BC7FDF">
        <w:rPr>
          <w:sz w:val="24"/>
          <w:szCs w:val="24"/>
        </w:rPr>
        <w:t xml:space="preserve"> ονομάζεται λιπιδιακή διπλοστιβάδα.</w:t>
      </w:r>
    </w:p>
    <w:p w14:paraId="5CAF8F45" w14:textId="77777777" w:rsidR="00BC7FDF" w:rsidRPr="00BC7FDF" w:rsidRDefault="00BC7FDF" w:rsidP="00BC7FDF">
      <w:pPr>
        <w:pStyle w:val="a3"/>
        <w:numPr>
          <w:ilvl w:val="0"/>
          <w:numId w:val="9"/>
        </w:numPr>
        <w:jc w:val="both"/>
        <w:rPr>
          <w:sz w:val="24"/>
          <w:szCs w:val="24"/>
        </w:rPr>
      </w:pPr>
      <w:r w:rsidRPr="00BC7FDF">
        <w:rPr>
          <w:sz w:val="24"/>
          <w:szCs w:val="24"/>
        </w:rPr>
        <w:t>Τα λιπίδια της κυτταρικής μεμβράνης είναι δύο ειδών: φωσφολιποειδή και</w:t>
      </w:r>
      <w:r w:rsidR="000259F5">
        <w:rPr>
          <w:sz w:val="24"/>
          <w:szCs w:val="24"/>
        </w:rPr>
        <w:t xml:space="preserve"> </w:t>
      </w:r>
      <w:r w:rsidRPr="00BC7FDF">
        <w:rPr>
          <w:sz w:val="24"/>
          <w:szCs w:val="24"/>
        </w:rPr>
        <w:t>χοληστερόλη.</w:t>
      </w:r>
    </w:p>
    <w:p w14:paraId="56182720" w14:textId="77777777" w:rsidR="00BC7FDF" w:rsidRPr="00BC7FDF" w:rsidRDefault="00BC7FDF" w:rsidP="00BC7FDF">
      <w:pPr>
        <w:pStyle w:val="a3"/>
        <w:numPr>
          <w:ilvl w:val="0"/>
          <w:numId w:val="9"/>
        </w:numPr>
        <w:jc w:val="both"/>
        <w:rPr>
          <w:sz w:val="24"/>
          <w:szCs w:val="24"/>
        </w:rPr>
      </w:pPr>
      <w:r w:rsidRPr="00BC7FDF">
        <w:rPr>
          <w:sz w:val="24"/>
          <w:szCs w:val="24"/>
        </w:rPr>
        <w:t>Ο</w:t>
      </w:r>
      <w:r w:rsidR="000259F5">
        <w:rPr>
          <w:sz w:val="24"/>
          <w:szCs w:val="24"/>
        </w:rPr>
        <w:t>ι</w:t>
      </w:r>
      <w:r w:rsidRPr="00BC7FDF">
        <w:rPr>
          <w:sz w:val="24"/>
          <w:szCs w:val="24"/>
        </w:rPr>
        <w:t xml:space="preserve"> γλυκοπρωτεΐνες της κυτταρικής μεμβράνης διακρίνονται σε δομικές και περιφερικές.</w:t>
      </w:r>
    </w:p>
    <w:p w14:paraId="77A1E764" w14:textId="77777777" w:rsidR="002A53FB" w:rsidRDefault="002A53FB"/>
    <w:p w14:paraId="1936CF55" w14:textId="77777777" w:rsidR="002A53FB" w:rsidRDefault="002A53FB"/>
    <w:sectPr w:rsidR="002A53FB" w:rsidSect="00445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64622"/>
    <w:multiLevelType w:val="hybridMultilevel"/>
    <w:tmpl w:val="F756334A"/>
    <w:lvl w:ilvl="0" w:tplc="EC783D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567D7"/>
    <w:multiLevelType w:val="hybridMultilevel"/>
    <w:tmpl w:val="703E7AD0"/>
    <w:lvl w:ilvl="0" w:tplc="EA0441D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974CF"/>
    <w:multiLevelType w:val="hybridMultilevel"/>
    <w:tmpl w:val="DC34326A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E342A"/>
    <w:multiLevelType w:val="hybridMultilevel"/>
    <w:tmpl w:val="C76AA944"/>
    <w:lvl w:ilvl="0" w:tplc="1C10DA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25143"/>
    <w:multiLevelType w:val="hybridMultilevel"/>
    <w:tmpl w:val="D9286000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C6136"/>
    <w:multiLevelType w:val="hybridMultilevel"/>
    <w:tmpl w:val="5CBAB83C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3C5EDC"/>
    <w:multiLevelType w:val="hybridMultilevel"/>
    <w:tmpl w:val="CAFC9A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23C32"/>
    <w:multiLevelType w:val="hybridMultilevel"/>
    <w:tmpl w:val="5C824F82"/>
    <w:lvl w:ilvl="0" w:tplc="94B463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D3BD1"/>
    <w:multiLevelType w:val="hybridMultilevel"/>
    <w:tmpl w:val="22E4E260"/>
    <w:lvl w:ilvl="0" w:tplc="1C10DA2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7C"/>
    <w:rsid w:val="000259F5"/>
    <w:rsid w:val="00034A78"/>
    <w:rsid w:val="00192898"/>
    <w:rsid w:val="001B4E01"/>
    <w:rsid w:val="00245F43"/>
    <w:rsid w:val="002A53FB"/>
    <w:rsid w:val="0044503B"/>
    <w:rsid w:val="004B7EAA"/>
    <w:rsid w:val="004C518C"/>
    <w:rsid w:val="004F6935"/>
    <w:rsid w:val="005923FC"/>
    <w:rsid w:val="005C5043"/>
    <w:rsid w:val="00650376"/>
    <w:rsid w:val="006A08A0"/>
    <w:rsid w:val="006A4775"/>
    <w:rsid w:val="006E4A6D"/>
    <w:rsid w:val="0071157C"/>
    <w:rsid w:val="00724548"/>
    <w:rsid w:val="00730EA9"/>
    <w:rsid w:val="007F3BF0"/>
    <w:rsid w:val="008B70A2"/>
    <w:rsid w:val="008C12F2"/>
    <w:rsid w:val="00A47F6A"/>
    <w:rsid w:val="00AA1A46"/>
    <w:rsid w:val="00BC7FDF"/>
    <w:rsid w:val="00C35EE9"/>
    <w:rsid w:val="00D5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23F8"/>
  <w15:chartTrackingRefBased/>
  <w15:docId w15:val="{5553722D-1C98-4357-BC72-9F3C99BF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57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cp:lastModifiedBy>Stefanos Reppas</cp:lastModifiedBy>
  <cp:revision>4</cp:revision>
  <cp:lastPrinted>2022-03-19T05:28:00Z</cp:lastPrinted>
  <dcterms:created xsi:type="dcterms:W3CDTF">2022-03-19T06:04:00Z</dcterms:created>
  <dcterms:modified xsi:type="dcterms:W3CDTF">2022-03-19T06:06:00Z</dcterms:modified>
</cp:coreProperties>
</file>