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53" w:rsidRDefault="00E07253" w:rsidP="00DA452C">
      <w:pPr>
        <w:spacing w:after="0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ΘΕΜΑ 2</w:t>
      </w:r>
    </w:p>
    <w:p w:rsidR="00E07253" w:rsidRDefault="00E07253" w:rsidP="00DA452C">
      <w:pPr>
        <w:spacing w:after="0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szCs w:val="24"/>
        </w:rPr>
        <w:t xml:space="preserve">2.1 </w:t>
      </w:r>
      <w:r>
        <w:rPr>
          <w:rFonts w:cstheme="minorHAnsi"/>
          <w:b/>
          <w:color w:val="231F20"/>
          <w:szCs w:val="24"/>
        </w:rPr>
        <w:t xml:space="preserve">Οι γεωργικές εκμεταλλεύσεις, με βάση τον τρόπο εκμετάλλευσης τους, διακρίνονται σε κατηγορίες. Μία κατηγορία είναι οι ενοικιαζόμενες γεωργικές εκμεταλλεύσεις. </w:t>
      </w:r>
    </w:p>
    <w:p w:rsidR="00E07253" w:rsidRDefault="00E07253" w:rsidP="00DA452C">
      <w:pPr>
        <w:spacing w:after="0"/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α. Σε ποια περιουσιακά στοιχεία αφορά η ενοικίαση, στις ενοικιαζόμενες γεωργικές </w:t>
      </w:r>
      <w:r w:rsidR="00031AB4">
        <w:rPr>
          <w:rFonts w:cstheme="minorHAnsi"/>
          <w:color w:val="231F20"/>
          <w:szCs w:val="24"/>
        </w:rPr>
        <w:t>εκμεταλλεύσεις (μονάδες 6); Π</w:t>
      </w:r>
      <w:bookmarkStart w:id="0" w:name="_GoBack"/>
      <w:bookmarkEnd w:id="0"/>
      <w:r>
        <w:rPr>
          <w:rFonts w:cstheme="minorHAnsi"/>
          <w:color w:val="231F20"/>
          <w:szCs w:val="24"/>
        </w:rPr>
        <w:t>οια είναι η πιο συνηθισμένη π</w:t>
      </w:r>
      <w:r w:rsidR="007D78F7">
        <w:rPr>
          <w:rFonts w:cstheme="minorHAnsi"/>
          <w:color w:val="231F20"/>
          <w:szCs w:val="24"/>
        </w:rPr>
        <w:t>ερίπτωση</w:t>
      </w:r>
      <w:r w:rsidR="00DA452C">
        <w:rPr>
          <w:rFonts w:cstheme="minorHAnsi"/>
          <w:color w:val="231F20"/>
          <w:szCs w:val="24"/>
        </w:rPr>
        <w:t xml:space="preserve"> ενοικίασης </w:t>
      </w:r>
      <w:r w:rsidR="007D78F7">
        <w:rPr>
          <w:rFonts w:cstheme="minorHAnsi"/>
          <w:color w:val="231F20"/>
          <w:szCs w:val="24"/>
        </w:rPr>
        <w:t>στη χώρα μας (μονάδες 4</w:t>
      </w:r>
      <w:r>
        <w:rPr>
          <w:rFonts w:cstheme="minorHAnsi"/>
          <w:color w:val="231F20"/>
          <w:szCs w:val="24"/>
        </w:rPr>
        <w:t>);</w:t>
      </w:r>
    </w:p>
    <w:p w:rsidR="00E07253" w:rsidRDefault="00E07253" w:rsidP="00DA452C">
      <w:pPr>
        <w:spacing w:after="0"/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β. Τι είδους συμφωνία γίνεται πολλές φορές στη πράξη, μεταξύ ιδιοκτήτη και ενοικιαστή, αντί της καταβολής του ενοικίου σε χρήμα (μονάδες</w:t>
      </w:r>
      <w:r w:rsidR="00031AB4">
        <w:rPr>
          <w:rFonts w:cstheme="minorHAnsi"/>
          <w:color w:val="231F20"/>
          <w:szCs w:val="24"/>
        </w:rPr>
        <w:t xml:space="preserve"> </w:t>
      </w:r>
      <w:r>
        <w:rPr>
          <w:rFonts w:cstheme="minorHAnsi"/>
          <w:color w:val="231F20"/>
          <w:szCs w:val="24"/>
        </w:rPr>
        <w:t>3);</w:t>
      </w:r>
    </w:p>
    <w:p w:rsidR="00E07253" w:rsidRDefault="007D78F7" w:rsidP="00DA452C">
      <w:pPr>
        <w:spacing w:after="0"/>
        <w:jc w:val="right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Μονάδες 13</w:t>
      </w:r>
    </w:p>
    <w:p w:rsidR="00E07253" w:rsidRDefault="00E07253" w:rsidP="00DA452C">
      <w:pPr>
        <w:spacing w:after="0"/>
        <w:rPr>
          <w:b/>
        </w:rPr>
      </w:pPr>
      <w:r>
        <w:rPr>
          <w:b/>
        </w:rPr>
        <w:t xml:space="preserve">2.2  </w:t>
      </w:r>
      <w:r w:rsidR="008043CA">
        <w:rPr>
          <w:b/>
        </w:rPr>
        <w:t xml:space="preserve">Η </w:t>
      </w:r>
      <w:r w:rsidR="00DA452C">
        <w:rPr>
          <w:b/>
        </w:rPr>
        <w:t>απαιτούμενη</w:t>
      </w:r>
      <w:r w:rsidR="00FA186C">
        <w:rPr>
          <w:b/>
        </w:rPr>
        <w:t xml:space="preserve"> </w:t>
      </w:r>
      <w:r w:rsidR="00DA452C">
        <w:rPr>
          <w:b/>
        </w:rPr>
        <w:t>εργασία</w:t>
      </w:r>
      <w:r w:rsidR="008043CA">
        <w:rPr>
          <w:b/>
        </w:rPr>
        <w:t xml:space="preserve"> ως </w:t>
      </w:r>
      <w:r w:rsidR="00DA452C">
        <w:rPr>
          <w:b/>
        </w:rPr>
        <w:t>κριτήριο</w:t>
      </w:r>
      <w:r w:rsidR="008043CA">
        <w:rPr>
          <w:b/>
        </w:rPr>
        <w:t xml:space="preserve"> προσδιορισμού του μεγέθους των γεωργικών εκμεταλλεύσεων</w:t>
      </w:r>
      <w:r w:rsidR="007D78F7">
        <w:rPr>
          <w:b/>
        </w:rPr>
        <w:t>,</w:t>
      </w:r>
      <w:r w:rsidR="00DA452C">
        <w:rPr>
          <w:b/>
        </w:rPr>
        <w:t xml:space="preserve"> στηρίζεται στον αριθμό των </w:t>
      </w:r>
      <w:r w:rsidR="008043CA">
        <w:rPr>
          <w:b/>
        </w:rPr>
        <w:t>‘‘μονάδων εργασίας’’.</w:t>
      </w:r>
      <w:r w:rsidR="00DA452C">
        <w:rPr>
          <w:b/>
        </w:rPr>
        <w:t xml:space="preserve"> Η σύγχρονη τεχνολογία έχει επιφέρει μείωση της ανθρώπινης εργασίας στη γεωργία.</w:t>
      </w:r>
    </w:p>
    <w:p w:rsidR="008043CA" w:rsidRDefault="008043CA" w:rsidP="00DA452C">
      <w:pPr>
        <w:spacing w:after="0"/>
      </w:pPr>
      <w:r w:rsidRPr="008043CA">
        <w:t xml:space="preserve">α. </w:t>
      </w:r>
      <w:r>
        <w:t>Τι εννοούμε με τον όρο ‘‘μονάδες εργασίας’’</w:t>
      </w:r>
      <w:r w:rsidR="00DA452C">
        <w:t xml:space="preserve"> </w:t>
      </w:r>
      <w:r>
        <w:t>(μονάδες</w:t>
      </w:r>
      <w:r w:rsidR="00CB3A32">
        <w:t xml:space="preserve"> 6</w:t>
      </w:r>
      <w:r>
        <w:t>);</w:t>
      </w:r>
    </w:p>
    <w:p w:rsidR="008043CA" w:rsidRPr="008043CA" w:rsidRDefault="00CB3A32" w:rsidP="00DA452C">
      <w:pPr>
        <w:spacing w:after="0"/>
      </w:pPr>
      <w:r>
        <w:t xml:space="preserve">β. Από ποιο συντελεστή παραγωγής υποκαθίσταται η ανθρώπινη εργασία λόγω της σύγχρονης τεχνολογίας (μονάδες 3) και </w:t>
      </w:r>
      <w:r w:rsidR="00DA452C">
        <w:t>πώς</w:t>
      </w:r>
      <w:r>
        <w:t xml:space="preserve"> (μονάδες 3</w:t>
      </w:r>
      <w:r w:rsidR="007D78F7">
        <w:t>)</w:t>
      </w:r>
      <w:r w:rsidR="00FA186C">
        <w:t>;</w:t>
      </w:r>
    </w:p>
    <w:p w:rsidR="007D78F7" w:rsidRDefault="007D78F7" w:rsidP="00DA452C">
      <w:pPr>
        <w:spacing w:after="0"/>
        <w:jc w:val="right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Μονάδες 12</w:t>
      </w:r>
    </w:p>
    <w:p w:rsidR="00056983" w:rsidRDefault="00056983" w:rsidP="00DA452C">
      <w:pPr>
        <w:spacing w:after="0"/>
      </w:pPr>
    </w:p>
    <w:sectPr w:rsidR="00056983" w:rsidSect="00E0725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253"/>
    <w:rsid w:val="00031AB4"/>
    <w:rsid w:val="00056983"/>
    <w:rsid w:val="00601C0F"/>
    <w:rsid w:val="00640535"/>
    <w:rsid w:val="007D78F7"/>
    <w:rsid w:val="008043CA"/>
    <w:rsid w:val="00BD6944"/>
    <w:rsid w:val="00CB3A32"/>
    <w:rsid w:val="00DA452C"/>
    <w:rsid w:val="00E07253"/>
    <w:rsid w:val="00FA1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544F"/>
  <w15:chartTrackingRefBased/>
  <w15:docId w15:val="{4FFD3794-833B-4D19-828D-AF89383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253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4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6</cp:revision>
  <cp:lastPrinted>2022-03-07T23:16:00Z</cp:lastPrinted>
  <dcterms:created xsi:type="dcterms:W3CDTF">2022-03-07T17:19:00Z</dcterms:created>
  <dcterms:modified xsi:type="dcterms:W3CDTF">2022-03-07T23:16:00Z</dcterms:modified>
</cp:coreProperties>
</file>