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1FBF80E8" w:rsidR="000D51C7" w:rsidRPr="004F4E11" w:rsidRDefault="00CB4248" w:rsidP="00396EC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396EC3" w:rsidRPr="00396EC3">
        <w:rPr>
          <w:sz w:val="24"/>
          <w:szCs w:val="24"/>
        </w:rPr>
        <w:t>Διαχείριση εισροών, διαχείριση παραγωγής, διαχείριση εκροών, πωλήσεις και μάρκετινγκ, υπηρεσίες εξυπηρέτησης.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66DF24C2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565C8D" w:rsidRPr="00565C8D">
        <w:rPr>
          <w:sz w:val="24"/>
          <w:szCs w:val="24"/>
        </w:rPr>
        <w:t>Εσωτερικές διαδικασίες διαχείρισης εισροών, που απαιτούνται για την παραλαβή, αποθήκευση και εσωτερική διανομή των εισαγόμενων -σε μία επιχείρηση- προϊόντων / υπηρεσιών όπως τη διαχείριση των υλικών, τον έλεγχο αποθεμάτων, την αποθήκευση και τις συναλλαγές με τους προμηθευτές.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2513" w14:textId="77777777" w:rsidR="006A7189" w:rsidRDefault="006A7189">
      <w:pPr>
        <w:spacing w:after="0" w:line="240" w:lineRule="auto"/>
      </w:pPr>
      <w:r>
        <w:separator/>
      </w:r>
    </w:p>
  </w:endnote>
  <w:endnote w:type="continuationSeparator" w:id="0">
    <w:p w14:paraId="66F5BC26" w14:textId="77777777" w:rsidR="006A7189" w:rsidRDefault="006A7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32D88" w14:textId="77777777" w:rsidR="006A7189" w:rsidRDefault="006A7189">
      <w:pPr>
        <w:spacing w:after="0" w:line="240" w:lineRule="auto"/>
      </w:pPr>
      <w:r>
        <w:separator/>
      </w:r>
    </w:p>
  </w:footnote>
  <w:footnote w:type="continuationSeparator" w:id="0">
    <w:p w14:paraId="104AD5EF" w14:textId="77777777" w:rsidR="006A7189" w:rsidRDefault="006A7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189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2022-03-06T17:27:00Z</dcterms:created>
  <dcterms:modified xsi:type="dcterms:W3CDTF">2022-03-06T17:27:00Z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