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F8" w:rsidRPr="00041F66" w:rsidRDefault="000C75F8" w:rsidP="005C0C72">
      <w:pPr>
        <w:tabs>
          <w:tab w:val="left" w:pos="6946"/>
        </w:tabs>
        <w:spacing w:after="0" w:line="360" w:lineRule="auto"/>
        <w:jc w:val="both"/>
        <w:rPr>
          <w:b/>
        </w:rPr>
      </w:pPr>
      <w:r w:rsidRPr="00041F66">
        <w:rPr>
          <w:b/>
        </w:rPr>
        <w:t>ΕΛΛΗΝΙΚΗ ΓΛΩΣΣΑ (ΝΕΟΕΛΛΗΝΙΚΗ ΓΛΩΣΣΑ ΚΑΙ ΛΟΓΟΤΕΧΝΙΑ)</w:t>
      </w:r>
    </w:p>
    <w:p w:rsidR="000C75F8" w:rsidRDefault="000C75F8" w:rsidP="005C0C72">
      <w:pPr>
        <w:tabs>
          <w:tab w:val="left" w:pos="6946"/>
        </w:tabs>
        <w:spacing w:after="0" w:line="360" w:lineRule="auto"/>
        <w:jc w:val="both"/>
        <w:rPr>
          <w:b/>
        </w:rPr>
      </w:pPr>
      <w:r w:rsidRPr="00041F66">
        <w:rPr>
          <w:b/>
        </w:rPr>
        <w:t>Β΄ ΤΑΞΗ ΗΜΕΡΗΣΙΟΥ ΚΑΙ ΕΣΠΕΡΙΝΟΥ ΓΕΛ</w:t>
      </w:r>
      <w:r w:rsidRPr="00EB5D81">
        <w:rPr>
          <w:b/>
        </w:rPr>
        <w:t xml:space="preserve">  </w:t>
      </w:r>
    </w:p>
    <w:p w:rsidR="000C75F8" w:rsidRDefault="000C75F8" w:rsidP="005C0C72">
      <w:pPr>
        <w:tabs>
          <w:tab w:val="left" w:pos="6946"/>
        </w:tabs>
        <w:spacing w:line="360" w:lineRule="auto"/>
        <w:jc w:val="both"/>
        <w:rPr>
          <w:rFonts w:cstheme="minorHAnsi"/>
          <w:b/>
        </w:rPr>
      </w:pPr>
    </w:p>
    <w:p w:rsidR="000C75F8" w:rsidRPr="00EB5D81" w:rsidRDefault="000C75F8" w:rsidP="005C0C72">
      <w:pPr>
        <w:tabs>
          <w:tab w:val="left" w:pos="6946"/>
        </w:tabs>
        <w:spacing w:line="360" w:lineRule="auto"/>
        <w:jc w:val="center"/>
        <w:rPr>
          <w:rFonts w:cstheme="minorHAnsi"/>
          <w:b/>
        </w:rPr>
      </w:pPr>
      <w:r w:rsidRPr="00EB5D81">
        <w:rPr>
          <w:rFonts w:cstheme="minorHAnsi"/>
          <w:b/>
        </w:rPr>
        <w:t>ΕΝΔΕΙΚΤΙΚΕΣ ΑΠΑΝΤΗΣΕΙΣ</w:t>
      </w:r>
    </w:p>
    <w:p w:rsidR="000C75F8" w:rsidRPr="00EB5D81" w:rsidRDefault="000C75F8" w:rsidP="005C0C72">
      <w:pPr>
        <w:tabs>
          <w:tab w:val="left" w:pos="6946"/>
        </w:tabs>
        <w:spacing w:after="0" w:line="360" w:lineRule="auto"/>
        <w:jc w:val="both"/>
        <w:rPr>
          <w:rFonts w:ascii="Calibri" w:eastAsia="Calibri" w:hAnsi="Calibri" w:cs="Calibri"/>
          <w:i/>
        </w:rPr>
      </w:pPr>
      <w:r w:rsidRPr="00EB5D81"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EB5D81">
        <w:rPr>
          <w:rFonts w:ascii="Calibri" w:eastAsia="Calibri" w:hAnsi="Calibri" w:cs="Calibri"/>
          <w:i/>
        </w:rPr>
        <w:t>Κάθε άλλη απάντηση, κατάλληλα τεκμηριωμένη, θεωρείται αποδεκτή</w:t>
      </w:r>
      <w:r w:rsidR="00041F66">
        <w:rPr>
          <w:rFonts w:ascii="Calibri" w:eastAsia="Calibri" w:hAnsi="Calibri" w:cs="Calibri"/>
          <w:i/>
        </w:rPr>
        <w:t>.</w:t>
      </w:r>
      <w:r w:rsidRPr="00EB5D81">
        <w:rPr>
          <w:rFonts w:ascii="Calibri" w:eastAsia="Calibri" w:hAnsi="Calibri" w:cs="Calibri"/>
          <w:i/>
        </w:rPr>
        <w:t>)</w:t>
      </w:r>
    </w:p>
    <w:p w:rsidR="000C75F8" w:rsidRPr="00EB5D81" w:rsidRDefault="000C75F8" w:rsidP="005C0C72">
      <w:pPr>
        <w:tabs>
          <w:tab w:val="left" w:pos="6946"/>
        </w:tabs>
        <w:spacing w:line="360" w:lineRule="auto"/>
        <w:jc w:val="both"/>
        <w:rPr>
          <w:rFonts w:cstheme="minorHAnsi"/>
        </w:rPr>
      </w:pPr>
    </w:p>
    <w:p w:rsidR="000C75F8" w:rsidRDefault="000C75F8" w:rsidP="005C0C72">
      <w:pPr>
        <w:tabs>
          <w:tab w:val="left" w:pos="6946"/>
        </w:tabs>
        <w:spacing w:line="360" w:lineRule="auto"/>
        <w:jc w:val="both"/>
        <w:rPr>
          <w:rFonts w:cstheme="minorHAnsi"/>
          <w:b/>
        </w:rPr>
      </w:pPr>
      <w:r w:rsidRPr="00EB5D81">
        <w:rPr>
          <w:rFonts w:cstheme="minorHAnsi"/>
          <w:b/>
        </w:rPr>
        <w:t>ΘΕΜΑ 1 (μονάδες 35)</w:t>
      </w:r>
    </w:p>
    <w:p w:rsidR="000C75F8" w:rsidRDefault="000C75F8" w:rsidP="005C0C72">
      <w:pPr>
        <w:tabs>
          <w:tab w:val="left" w:pos="6946"/>
        </w:tabs>
        <w:spacing w:after="0" w:line="360" w:lineRule="auto"/>
        <w:jc w:val="both"/>
        <w:rPr>
          <w:rFonts w:cstheme="minorHAnsi"/>
          <w:b/>
        </w:rPr>
      </w:pPr>
      <w:r w:rsidRPr="00EB5D81">
        <w:rPr>
          <w:rFonts w:cstheme="minorHAnsi"/>
          <w:b/>
        </w:rPr>
        <w:t>1</w:t>
      </w:r>
      <w:r w:rsidRPr="00EB5D81">
        <w:rPr>
          <w:rFonts w:cstheme="minorHAnsi"/>
          <w:b/>
          <w:vertAlign w:val="superscript"/>
        </w:rPr>
        <w:t>ο</w:t>
      </w:r>
      <w:r w:rsidRPr="00EB5D81">
        <w:rPr>
          <w:rFonts w:cstheme="minorHAnsi"/>
          <w:b/>
        </w:rPr>
        <w:t>υποερώτημα (μονάδες 10)</w:t>
      </w:r>
    </w:p>
    <w:p w:rsidR="00F6760B" w:rsidRPr="00F6760B" w:rsidRDefault="00F6760B" w:rsidP="005C0C72">
      <w:pPr>
        <w:tabs>
          <w:tab w:val="left" w:pos="6946"/>
        </w:tabs>
        <w:spacing w:after="0" w:line="360" w:lineRule="auto"/>
        <w:jc w:val="both"/>
        <w:rPr>
          <w:rFonts w:cstheme="minorHAnsi"/>
          <w:bCs/>
        </w:rPr>
      </w:pPr>
      <w:r w:rsidRPr="00F6760B">
        <w:rPr>
          <w:rFonts w:cstheme="minorHAnsi"/>
          <w:bCs/>
        </w:rPr>
        <w:t>1</w:t>
      </w:r>
      <w:r w:rsidR="005357B8">
        <w:rPr>
          <w:rFonts w:cstheme="minorHAnsi"/>
          <w:bCs/>
        </w:rPr>
        <w:t xml:space="preserve"> </w:t>
      </w:r>
      <w:r w:rsidRPr="00F6760B">
        <w:rPr>
          <w:rFonts w:cstheme="minorHAnsi"/>
          <w:bCs/>
        </w:rPr>
        <w:t>Σ</w:t>
      </w:r>
    </w:p>
    <w:p w:rsidR="00F6760B" w:rsidRPr="00F6760B" w:rsidRDefault="00F6760B" w:rsidP="005C0C72">
      <w:pPr>
        <w:tabs>
          <w:tab w:val="left" w:pos="6946"/>
        </w:tabs>
        <w:spacing w:after="0" w:line="360" w:lineRule="auto"/>
        <w:jc w:val="both"/>
        <w:rPr>
          <w:rFonts w:cstheme="minorHAnsi"/>
          <w:bCs/>
        </w:rPr>
      </w:pPr>
      <w:r w:rsidRPr="00F6760B">
        <w:rPr>
          <w:rFonts w:cstheme="minorHAnsi"/>
          <w:bCs/>
        </w:rPr>
        <w:t>2</w:t>
      </w:r>
      <w:r w:rsidR="005357B8">
        <w:rPr>
          <w:rFonts w:cstheme="minorHAnsi"/>
          <w:bCs/>
        </w:rPr>
        <w:t xml:space="preserve"> </w:t>
      </w:r>
      <w:r w:rsidRPr="00F6760B">
        <w:rPr>
          <w:rFonts w:cstheme="minorHAnsi"/>
          <w:bCs/>
        </w:rPr>
        <w:t>Λ</w:t>
      </w:r>
    </w:p>
    <w:p w:rsidR="00F6760B" w:rsidRPr="00F6760B" w:rsidRDefault="00F6760B" w:rsidP="005C0C72">
      <w:pPr>
        <w:tabs>
          <w:tab w:val="left" w:pos="6946"/>
        </w:tabs>
        <w:spacing w:after="0" w:line="360" w:lineRule="auto"/>
        <w:jc w:val="both"/>
        <w:rPr>
          <w:rFonts w:cstheme="minorHAnsi"/>
          <w:bCs/>
        </w:rPr>
      </w:pPr>
      <w:r w:rsidRPr="00F6760B">
        <w:rPr>
          <w:rFonts w:cstheme="minorHAnsi"/>
          <w:bCs/>
        </w:rPr>
        <w:t>3</w:t>
      </w:r>
      <w:r w:rsidR="005357B8">
        <w:rPr>
          <w:rFonts w:cstheme="minorHAnsi"/>
          <w:bCs/>
        </w:rPr>
        <w:t xml:space="preserve"> </w:t>
      </w:r>
      <w:r w:rsidRPr="00F6760B">
        <w:rPr>
          <w:rFonts w:cstheme="minorHAnsi"/>
          <w:bCs/>
        </w:rPr>
        <w:t>Λ</w:t>
      </w:r>
    </w:p>
    <w:p w:rsidR="00F6760B" w:rsidRPr="00F6760B" w:rsidRDefault="00F6760B" w:rsidP="005C0C72">
      <w:pPr>
        <w:tabs>
          <w:tab w:val="left" w:pos="6946"/>
        </w:tabs>
        <w:spacing w:after="0" w:line="360" w:lineRule="auto"/>
        <w:jc w:val="both"/>
        <w:rPr>
          <w:rFonts w:cstheme="minorHAnsi"/>
          <w:bCs/>
        </w:rPr>
      </w:pPr>
      <w:r w:rsidRPr="00F6760B">
        <w:rPr>
          <w:rFonts w:cstheme="minorHAnsi"/>
          <w:bCs/>
        </w:rPr>
        <w:t>4</w:t>
      </w:r>
      <w:r w:rsidR="005357B8">
        <w:rPr>
          <w:rFonts w:cstheme="minorHAnsi"/>
          <w:bCs/>
        </w:rPr>
        <w:t xml:space="preserve"> </w:t>
      </w:r>
      <w:r w:rsidRPr="00F6760B">
        <w:rPr>
          <w:rFonts w:cstheme="minorHAnsi"/>
          <w:bCs/>
        </w:rPr>
        <w:t>Λ</w:t>
      </w:r>
    </w:p>
    <w:p w:rsidR="00F6760B" w:rsidRPr="00EB5D81" w:rsidRDefault="00F6760B" w:rsidP="005C0C72">
      <w:pPr>
        <w:tabs>
          <w:tab w:val="left" w:pos="6946"/>
        </w:tabs>
        <w:spacing w:after="0" w:line="360" w:lineRule="auto"/>
        <w:jc w:val="both"/>
        <w:rPr>
          <w:rFonts w:cstheme="minorHAnsi"/>
          <w:b/>
        </w:rPr>
      </w:pPr>
      <w:r w:rsidRPr="00F6760B">
        <w:rPr>
          <w:rFonts w:cstheme="minorHAnsi"/>
          <w:bCs/>
        </w:rPr>
        <w:t>5</w:t>
      </w:r>
      <w:r w:rsidR="005357B8">
        <w:rPr>
          <w:rFonts w:cstheme="minorHAnsi"/>
          <w:bCs/>
        </w:rPr>
        <w:t xml:space="preserve"> </w:t>
      </w:r>
      <w:r w:rsidRPr="00F6760B">
        <w:rPr>
          <w:rFonts w:cstheme="minorHAnsi"/>
          <w:bCs/>
        </w:rPr>
        <w:t>Σ</w:t>
      </w:r>
    </w:p>
    <w:p w:rsidR="000C75F8" w:rsidRDefault="000C75F8" w:rsidP="005C0C72">
      <w:pPr>
        <w:tabs>
          <w:tab w:val="left" w:pos="6946"/>
        </w:tabs>
        <w:spacing w:after="0" w:line="360" w:lineRule="auto"/>
        <w:jc w:val="both"/>
        <w:rPr>
          <w:b/>
        </w:rPr>
      </w:pPr>
    </w:p>
    <w:p w:rsidR="000C75F8" w:rsidRPr="00EB5D81" w:rsidRDefault="000C75F8" w:rsidP="005C0C72">
      <w:pPr>
        <w:tabs>
          <w:tab w:val="left" w:pos="6946"/>
        </w:tabs>
        <w:spacing w:after="0" w:line="360" w:lineRule="auto"/>
        <w:jc w:val="both"/>
        <w:rPr>
          <w:b/>
        </w:rPr>
      </w:pPr>
      <w:r w:rsidRPr="00EB5D81">
        <w:rPr>
          <w:b/>
        </w:rPr>
        <w:t>2</w:t>
      </w:r>
      <w:r w:rsidRPr="00EB5D81">
        <w:rPr>
          <w:b/>
          <w:vertAlign w:val="superscript"/>
        </w:rPr>
        <w:t xml:space="preserve">ο </w:t>
      </w:r>
      <w:r w:rsidRPr="00EB5D81">
        <w:rPr>
          <w:b/>
        </w:rPr>
        <w:t>υποερώτημα (μονάδες 10)</w:t>
      </w:r>
    </w:p>
    <w:p w:rsidR="000C75F8" w:rsidRDefault="00F6760B" w:rsidP="005C0C72">
      <w:pPr>
        <w:tabs>
          <w:tab w:val="left" w:pos="6946"/>
        </w:tabs>
        <w:spacing w:after="0" w:line="360" w:lineRule="auto"/>
        <w:jc w:val="both"/>
        <w:rPr>
          <w:bCs/>
        </w:rPr>
      </w:pPr>
      <w:r>
        <w:rPr>
          <w:bCs/>
        </w:rPr>
        <w:t xml:space="preserve">Οι λέξεις και οι φράσεις που </w:t>
      </w:r>
      <w:r w:rsidR="00F63243">
        <w:rPr>
          <w:bCs/>
        </w:rPr>
        <w:t xml:space="preserve">εκφράζουν χρόνο στις τρεις πρώτες παραγράφους του κειμένου είναι οι </w:t>
      </w:r>
      <w:r w:rsidR="004455FF">
        <w:rPr>
          <w:bCs/>
        </w:rPr>
        <w:t>εξής</w:t>
      </w:r>
      <w:r w:rsidR="00F63243">
        <w:rPr>
          <w:bCs/>
        </w:rPr>
        <w:t xml:space="preserve">: </w:t>
      </w:r>
    </w:p>
    <w:p w:rsidR="00F63243" w:rsidRPr="00F63243" w:rsidRDefault="00F63243" w:rsidP="005C0C72">
      <w:pPr>
        <w:pStyle w:val="a3"/>
        <w:numPr>
          <w:ilvl w:val="0"/>
          <w:numId w:val="4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F63243">
        <w:rPr>
          <w:bCs/>
        </w:rPr>
        <w:t>Εδώ και αιώνες (1</w:t>
      </w:r>
      <w:r w:rsidRPr="00F63243">
        <w:rPr>
          <w:bCs/>
          <w:vertAlign w:val="superscript"/>
        </w:rPr>
        <w:t>η</w:t>
      </w:r>
      <w:r w:rsidRPr="00F63243">
        <w:rPr>
          <w:bCs/>
        </w:rPr>
        <w:t xml:space="preserve"> παράγραφος) </w:t>
      </w:r>
    </w:p>
    <w:p w:rsidR="00F63243" w:rsidRPr="00F63243" w:rsidRDefault="00F63243" w:rsidP="005C0C72">
      <w:pPr>
        <w:pStyle w:val="a3"/>
        <w:numPr>
          <w:ilvl w:val="0"/>
          <w:numId w:val="4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F63243">
        <w:rPr>
          <w:bCs/>
        </w:rPr>
        <w:t>συγχρόνως (1</w:t>
      </w:r>
      <w:r w:rsidRPr="00F63243">
        <w:rPr>
          <w:bCs/>
          <w:vertAlign w:val="superscript"/>
        </w:rPr>
        <w:t>η</w:t>
      </w:r>
      <w:r w:rsidRPr="00F63243">
        <w:rPr>
          <w:bCs/>
        </w:rPr>
        <w:t xml:space="preserve"> παράγραφος) </w:t>
      </w:r>
    </w:p>
    <w:p w:rsidR="00F63243" w:rsidRPr="00F63243" w:rsidRDefault="00F63243" w:rsidP="005C0C72">
      <w:pPr>
        <w:pStyle w:val="a3"/>
        <w:numPr>
          <w:ilvl w:val="0"/>
          <w:numId w:val="4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F63243">
        <w:rPr>
          <w:bCs/>
        </w:rPr>
        <w:t>Στα μέσα του 19</w:t>
      </w:r>
      <w:r w:rsidRPr="00F63243">
        <w:rPr>
          <w:bCs/>
          <w:vertAlign w:val="superscript"/>
        </w:rPr>
        <w:t>ου</w:t>
      </w:r>
      <w:r w:rsidRPr="00F63243">
        <w:rPr>
          <w:bCs/>
        </w:rPr>
        <w:t xml:space="preserve"> αιώνα (2</w:t>
      </w:r>
      <w:r w:rsidRPr="00F63243">
        <w:rPr>
          <w:bCs/>
          <w:vertAlign w:val="superscript"/>
        </w:rPr>
        <w:t>η</w:t>
      </w:r>
      <w:r w:rsidRPr="00F63243">
        <w:rPr>
          <w:bCs/>
        </w:rPr>
        <w:t xml:space="preserve"> παράγραφος) </w:t>
      </w:r>
    </w:p>
    <w:p w:rsidR="00F63243" w:rsidRDefault="00F63243" w:rsidP="005C0C72">
      <w:pPr>
        <w:pStyle w:val="a3"/>
        <w:numPr>
          <w:ilvl w:val="0"/>
          <w:numId w:val="4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F63243">
        <w:rPr>
          <w:bCs/>
        </w:rPr>
        <w:t>παλιά … τώρα πλέον (3</w:t>
      </w:r>
      <w:r w:rsidRPr="00F63243">
        <w:rPr>
          <w:bCs/>
          <w:vertAlign w:val="superscript"/>
        </w:rPr>
        <w:t>η</w:t>
      </w:r>
      <w:r w:rsidRPr="00F63243">
        <w:rPr>
          <w:bCs/>
        </w:rPr>
        <w:t xml:space="preserve"> παράγραφος) </w:t>
      </w:r>
    </w:p>
    <w:p w:rsidR="00F63243" w:rsidRDefault="004455FF" w:rsidP="005C0C72">
      <w:pPr>
        <w:tabs>
          <w:tab w:val="left" w:pos="6946"/>
        </w:tabs>
        <w:spacing w:after="0" w:line="360" w:lineRule="auto"/>
        <w:jc w:val="both"/>
        <w:rPr>
          <w:bCs/>
        </w:rPr>
      </w:pPr>
      <w:r>
        <w:rPr>
          <w:bCs/>
        </w:rPr>
        <w:t xml:space="preserve">Οι λέξεις / φράσεις αυτές διαδραματίζουν σημαντικό ρόλο στη διασφάλιση της συνεκτικότητας του κειμένου, εφόσον διαμορφώνουν (μαζί με τους παρελθοντικούς χρόνους των ρημάτων) τον αφηγηματικό χαρακτήρα του. Πιο συγκεκριμένα, </w:t>
      </w:r>
      <w:r w:rsidR="009C7A55">
        <w:rPr>
          <w:bCs/>
        </w:rPr>
        <w:t xml:space="preserve">ενισχύουν την αλληλουχία των νοημάτων ως ακολούθως: </w:t>
      </w:r>
    </w:p>
    <w:p w:rsidR="009C7A55" w:rsidRPr="005A6430" w:rsidRDefault="009C7A55" w:rsidP="005C0C72">
      <w:pPr>
        <w:pStyle w:val="a3"/>
        <w:numPr>
          <w:ilvl w:val="0"/>
          <w:numId w:val="5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5A6430">
        <w:rPr>
          <w:bCs/>
        </w:rPr>
        <w:t>Στην 1</w:t>
      </w:r>
      <w:r w:rsidRPr="005A6430">
        <w:rPr>
          <w:bCs/>
          <w:vertAlign w:val="superscript"/>
        </w:rPr>
        <w:t>η</w:t>
      </w:r>
      <w:r w:rsidRPr="005A6430">
        <w:rPr>
          <w:bCs/>
        </w:rPr>
        <w:t xml:space="preserve"> παράγραφο και οι δύο χρονικοί προσδιορισμοί (</w:t>
      </w:r>
      <w:r w:rsidRPr="005A6430">
        <w:rPr>
          <w:bCs/>
          <w:i/>
          <w:iCs/>
        </w:rPr>
        <w:t>εδώ και αιώνες, συγχρόνως</w:t>
      </w:r>
      <w:r w:rsidRPr="005A6430">
        <w:rPr>
          <w:bCs/>
        </w:rPr>
        <w:t>) εισάγουν στον λόγο την ιστορική αναδρομή που αφορά τους χώρους και τις συν</w:t>
      </w:r>
      <w:r w:rsidR="005357B8">
        <w:rPr>
          <w:bCs/>
        </w:rPr>
        <w:t>θήκες εργασίας κατά το παρελθόν</w:t>
      </w:r>
      <w:r w:rsidRPr="005A6430">
        <w:rPr>
          <w:rFonts w:cstheme="minorHAnsi"/>
          <w:bCs/>
        </w:rPr>
        <w:t>·</w:t>
      </w:r>
      <w:r w:rsidRPr="005A6430">
        <w:rPr>
          <w:bCs/>
        </w:rPr>
        <w:t xml:space="preserve"> με άλλα λόγια</w:t>
      </w:r>
      <w:r w:rsidR="005357B8">
        <w:rPr>
          <w:bCs/>
        </w:rPr>
        <w:t>,</w:t>
      </w:r>
      <w:r w:rsidRPr="005A6430">
        <w:rPr>
          <w:bCs/>
        </w:rPr>
        <w:t xml:space="preserve"> θέτουν το πλαίσιο της αφήγησης. </w:t>
      </w:r>
    </w:p>
    <w:p w:rsidR="009C7A55" w:rsidRPr="005A6430" w:rsidRDefault="009C7A55" w:rsidP="005C0C72">
      <w:pPr>
        <w:pStyle w:val="a3"/>
        <w:numPr>
          <w:ilvl w:val="0"/>
          <w:numId w:val="5"/>
        </w:numPr>
        <w:tabs>
          <w:tab w:val="left" w:pos="6946"/>
        </w:tabs>
        <w:spacing w:after="0" w:line="360" w:lineRule="auto"/>
        <w:jc w:val="both"/>
        <w:rPr>
          <w:rFonts w:cstheme="minorHAnsi"/>
          <w:bCs/>
        </w:rPr>
      </w:pPr>
      <w:r w:rsidRPr="005A6430">
        <w:rPr>
          <w:bCs/>
        </w:rPr>
        <w:t>Στη 2</w:t>
      </w:r>
      <w:r w:rsidRPr="005A6430">
        <w:rPr>
          <w:bCs/>
          <w:vertAlign w:val="superscript"/>
        </w:rPr>
        <w:t>η</w:t>
      </w:r>
      <w:r w:rsidRPr="005A6430">
        <w:rPr>
          <w:bCs/>
        </w:rPr>
        <w:t xml:space="preserve"> παράγραφο η χρονική έκφραση «</w:t>
      </w:r>
      <w:r w:rsidRPr="005A6430">
        <w:rPr>
          <w:bCs/>
          <w:i/>
          <w:iCs/>
        </w:rPr>
        <w:t>στα μέσα του 19</w:t>
      </w:r>
      <w:r w:rsidRPr="005A6430">
        <w:rPr>
          <w:bCs/>
          <w:i/>
          <w:iCs/>
          <w:vertAlign w:val="superscript"/>
        </w:rPr>
        <w:t>ου</w:t>
      </w:r>
      <w:r w:rsidRPr="005A6430">
        <w:rPr>
          <w:bCs/>
          <w:i/>
          <w:iCs/>
        </w:rPr>
        <w:t xml:space="preserve"> αιώνα</w:t>
      </w:r>
      <w:r w:rsidRPr="005A6430">
        <w:rPr>
          <w:bCs/>
        </w:rPr>
        <w:t xml:space="preserve">», βάσει τόσο του νοήματος όσο και της θέσης της, προωθεί περαιτέρω την αναδρομή στο παρελθόν, </w:t>
      </w:r>
      <w:r w:rsidRPr="005A6430">
        <w:rPr>
          <w:bCs/>
        </w:rPr>
        <w:lastRenderedPageBreak/>
        <w:t>εισάγοντας στον λόγο το χρονικό πλαίσιο, εντός του οποίου ο αρθρογράφος επιλέγει να παρουσιάσει τις εξελίξεις στ</w:t>
      </w:r>
      <w:r w:rsidR="005357B8">
        <w:rPr>
          <w:bCs/>
        </w:rPr>
        <w:t>ον σχεδιασμό των χώρων εργασίας</w:t>
      </w:r>
      <w:r w:rsidRPr="005A6430">
        <w:rPr>
          <w:rFonts w:cstheme="minorHAnsi"/>
          <w:bCs/>
        </w:rPr>
        <w:t>· με άλλα λόγια</w:t>
      </w:r>
      <w:r w:rsidR="005357B8">
        <w:rPr>
          <w:rFonts w:cstheme="minorHAnsi"/>
          <w:bCs/>
        </w:rPr>
        <w:t>,</w:t>
      </w:r>
      <w:r w:rsidRPr="005A6430">
        <w:rPr>
          <w:rFonts w:cstheme="minorHAnsi"/>
          <w:bCs/>
        </w:rPr>
        <w:t xml:space="preserve"> επεκτείνει και προωθεί την αφήγηση. </w:t>
      </w:r>
    </w:p>
    <w:p w:rsidR="009C7A55" w:rsidRPr="005A6430" w:rsidRDefault="009C7A55" w:rsidP="005C0C72">
      <w:pPr>
        <w:pStyle w:val="a3"/>
        <w:numPr>
          <w:ilvl w:val="0"/>
          <w:numId w:val="5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5A6430">
        <w:rPr>
          <w:rFonts w:cstheme="minorHAnsi"/>
          <w:bCs/>
        </w:rPr>
        <w:t>Στην 3</w:t>
      </w:r>
      <w:r w:rsidRPr="005A6430">
        <w:rPr>
          <w:rFonts w:cstheme="minorHAnsi"/>
          <w:bCs/>
          <w:vertAlign w:val="superscript"/>
        </w:rPr>
        <w:t>η</w:t>
      </w:r>
      <w:r w:rsidRPr="005A6430">
        <w:rPr>
          <w:rFonts w:cstheme="minorHAnsi"/>
          <w:bCs/>
        </w:rPr>
        <w:t xml:space="preserve"> παράγραφο οι χρονικοί προσδιορισμοί (</w:t>
      </w:r>
      <w:r w:rsidRPr="005A6430">
        <w:rPr>
          <w:rFonts w:cstheme="minorHAnsi"/>
          <w:bCs/>
          <w:i/>
          <w:iCs/>
        </w:rPr>
        <w:t>παλιά … τώρα πλέον</w:t>
      </w:r>
      <w:r w:rsidRPr="005A6430">
        <w:rPr>
          <w:rFonts w:cstheme="minorHAnsi"/>
          <w:bCs/>
        </w:rPr>
        <w:t>) λειτουργούν αντιθετικά μεταξύ τους</w:t>
      </w:r>
      <w:r w:rsidR="0090002A" w:rsidRPr="005A6430">
        <w:rPr>
          <w:rFonts w:cstheme="minorHAnsi"/>
          <w:bCs/>
        </w:rPr>
        <w:t>, αντιδιαστέλλοντας το παρελθόν (τοίχοι και μικρά γραφεία) με το παρόν των χώρων εργασίας (ανοιχτοί χώροι, συνύπαρξη εργαζομένων). Υπό το πρίσμα αυτό όχι μόνο προωθούν την αφήγηση, αλλά και την εμπλουτίζουν</w:t>
      </w:r>
      <w:r w:rsidR="005A6430" w:rsidRPr="005A6430">
        <w:rPr>
          <w:rFonts w:cstheme="minorHAnsi"/>
          <w:bCs/>
        </w:rPr>
        <w:t>,</w:t>
      </w:r>
      <w:r w:rsidR="0090002A" w:rsidRPr="005A6430">
        <w:rPr>
          <w:rFonts w:cstheme="minorHAnsi"/>
          <w:bCs/>
        </w:rPr>
        <w:t xml:space="preserve"> προβάλλοντας αντιθετικές σχέσεις. </w:t>
      </w:r>
    </w:p>
    <w:p w:rsidR="004455FF" w:rsidRDefault="004455FF" w:rsidP="005C0C72">
      <w:pPr>
        <w:tabs>
          <w:tab w:val="left" w:pos="6946"/>
        </w:tabs>
        <w:spacing w:after="0" w:line="360" w:lineRule="auto"/>
        <w:jc w:val="both"/>
        <w:rPr>
          <w:bCs/>
        </w:rPr>
      </w:pPr>
    </w:p>
    <w:p w:rsidR="000C75F8" w:rsidRPr="00EB5D81" w:rsidRDefault="000C75F8" w:rsidP="005C0C72">
      <w:pPr>
        <w:tabs>
          <w:tab w:val="left" w:pos="6946"/>
        </w:tabs>
        <w:spacing w:after="0" w:line="360" w:lineRule="auto"/>
        <w:jc w:val="both"/>
        <w:rPr>
          <w:b/>
        </w:rPr>
      </w:pPr>
      <w:r w:rsidRPr="00EB5D81">
        <w:rPr>
          <w:b/>
        </w:rPr>
        <w:t>3</w:t>
      </w:r>
      <w:r w:rsidRPr="00EB5D81">
        <w:rPr>
          <w:b/>
          <w:vertAlign w:val="superscript"/>
        </w:rPr>
        <w:t>ο</w:t>
      </w:r>
      <w:r w:rsidRPr="00EB5D81">
        <w:rPr>
          <w:b/>
        </w:rPr>
        <w:t>υποερώτημα (μονάδες 15)</w:t>
      </w:r>
    </w:p>
    <w:p w:rsidR="000C75F8" w:rsidRPr="007F3DB7" w:rsidRDefault="008476B8" w:rsidP="005C0C72">
      <w:pPr>
        <w:pStyle w:val="a3"/>
        <w:numPr>
          <w:ilvl w:val="0"/>
          <w:numId w:val="6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7F3DB7">
        <w:rPr>
          <w:bCs/>
        </w:rPr>
        <w:t>Στην 1</w:t>
      </w:r>
      <w:r w:rsidRPr="007F3DB7">
        <w:rPr>
          <w:bCs/>
          <w:vertAlign w:val="superscript"/>
        </w:rPr>
        <w:t>η</w:t>
      </w:r>
      <w:r w:rsidRPr="007F3DB7">
        <w:rPr>
          <w:bCs/>
        </w:rPr>
        <w:t xml:space="preserve"> παράγρα</w:t>
      </w:r>
      <w:r w:rsidR="00E37C29">
        <w:rPr>
          <w:bCs/>
        </w:rPr>
        <w:t>φο η διπλή παύλα περιλαμβάνει μι</w:t>
      </w:r>
      <w:r w:rsidRPr="007F3DB7">
        <w:rPr>
          <w:bCs/>
        </w:rPr>
        <w:t xml:space="preserve">α παρενθετική πληροφορία, η οποία, ωστόσο, συνιστά ένα ουσιώδες σχόλιο που αφορά το υποκείμενο, δηλαδή έναν από τους κύριους όρους της περιόδου. Το σχόλιο αυτό αξίζει να το πληροφορηθεί ο αναγνώστης, εφόσον συμβάλλει σημαντικά στην ολοκλήρωση του νοήματος. Συγκεκριμένα, με τη διπλή παύλα προσδιορίζεται τι είναι το γράψιμο επιστολών και εξηγείται ο ρόλος του ως εργαλείου εμπορίου κατά το παρελθόν. </w:t>
      </w:r>
    </w:p>
    <w:p w:rsidR="008476B8" w:rsidRDefault="007F3DB7" w:rsidP="005C0C72">
      <w:pPr>
        <w:tabs>
          <w:tab w:val="left" w:pos="6946"/>
        </w:tabs>
        <w:spacing w:after="0" w:line="360" w:lineRule="auto"/>
        <w:jc w:val="both"/>
        <w:rPr>
          <w:bCs/>
        </w:rPr>
      </w:pPr>
      <w:r>
        <w:rPr>
          <w:bCs/>
        </w:rPr>
        <w:t xml:space="preserve">Στη δεύτερη παράγραφο τα εισαγωγικά χρησιμοποιούνται 2 φορές: </w:t>
      </w:r>
    </w:p>
    <w:p w:rsidR="007F3DB7" w:rsidRPr="007F3DB7" w:rsidRDefault="007F3DB7" w:rsidP="005C0C72">
      <w:pPr>
        <w:pStyle w:val="a3"/>
        <w:numPr>
          <w:ilvl w:val="0"/>
          <w:numId w:val="6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7F3DB7">
        <w:rPr>
          <w:bCs/>
        </w:rPr>
        <w:t>Στην πρώτη περίπτωση («</w:t>
      </w:r>
      <w:r w:rsidRPr="007F3DB7">
        <w:rPr>
          <w:bCs/>
          <w:i/>
          <w:iCs/>
        </w:rPr>
        <w:t>σπίτια καταμέτρησης</w:t>
      </w:r>
      <w:r w:rsidRPr="007F3DB7">
        <w:rPr>
          <w:bCs/>
        </w:rPr>
        <w:t xml:space="preserve">») αποδίδουν έναν ειδικό όρο του παρελθόντος που δεν χρησιμοποιείται πια. Ο αρθρογράφος επιλέγει τη χρήση </w:t>
      </w:r>
      <w:r w:rsidR="005357B8">
        <w:rPr>
          <w:bCs/>
        </w:rPr>
        <w:t>τους,</w:t>
      </w:r>
      <w:r w:rsidRPr="007F3DB7">
        <w:rPr>
          <w:bCs/>
        </w:rPr>
        <w:t xml:space="preserve"> για να τονίσει το στοιχείο της ορολογίας. </w:t>
      </w:r>
    </w:p>
    <w:p w:rsidR="007F3DB7" w:rsidRPr="007F3DB7" w:rsidRDefault="007F3DB7" w:rsidP="005C0C72">
      <w:pPr>
        <w:pStyle w:val="a3"/>
        <w:numPr>
          <w:ilvl w:val="0"/>
          <w:numId w:val="6"/>
        </w:numPr>
        <w:tabs>
          <w:tab w:val="left" w:pos="6946"/>
        </w:tabs>
        <w:spacing w:after="0" w:line="360" w:lineRule="auto"/>
        <w:jc w:val="both"/>
        <w:rPr>
          <w:bCs/>
        </w:rPr>
      </w:pPr>
      <w:r w:rsidRPr="007F3DB7">
        <w:rPr>
          <w:bCs/>
        </w:rPr>
        <w:t>Στη δεύτερη περίπτωση («</w:t>
      </w:r>
      <w:r w:rsidRPr="007F3DB7">
        <w:rPr>
          <w:bCs/>
          <w:i/>
          <w:iCs/>
        </w:rPr>
        <w:t>πραγματική δουλειά</w:t>
      </w:r>
      <w:r w:rsidR="005357B8">
        <w:rPr>
          <w:bCs/>
        </w:rPr>
        <w:t>») αποδίδουν μι</w:t>
      </w:r>
      <w:r w:rsidRPr="007F3DB7">
        <w:rPr>
          <w:bCs/>
        </w:rPr>
        <w:t xml:space="preserve">α στερεότυπη αντίληψη παλαιότερης εποχής για την προσφορά των υπαλλήλων γραφείου. Ο αρθρογράφος επιλέγει τη χρήση </w:t>
      </w:r>
      <w:r w:rsidR="005357B8">
        <w:rPr>
          <w:bCs/>
        </w:rPr>
        <w:t>τους,</w:t>
      </w:r>
      <w:r w:rsidRPr="007F3DB7">
        <w:rPr>
          <w:bCs/>
        </w:rPr>
        <w:t xml:space="preserve"> για να τονίσει την (απροσδόκητη σήμερα) υποτίμηση της δουλειάς γραφείου, δίνοντάς της ειρωνική χροιά. </w:t>
      </w:r>
    </w:p>
    <w:p w:rsidR="007F3DB7" w:rsidRPr="0069512C" w:rsidRDefault="007F3DB7" w:rsidP="005C0C72">
      <w:pPr>
        <w:tabs>
          <w:tab w:val="left" w:pos="6946"/>
        </w:tabs>
        <w:spacing w:after="0" w:line="360" w:lineRule="auto"/>
        <w:jc w:val="both"/>
        <w:rPr>
          <w:bCs/>
        </w:rPr>
      </w:pPr>
    </w:p>
    <w:p w:rsidR="000C75F8" w:rsidRPr="00EB5D81" w:rsidRDefault="000C75F8" w:rsidP="005C0C72">
      <w:pPr>
        <w:tabs>
          <w:tab w:val="left" w:pos="6946"/>
        </w:tabs>
        <w:spacing w:after="0" w:line="360" w:lineRule="auto"/>
        <w:jc w:val="both"/>
        <w:rPr>
          <w:b/>
        </w:rPr>
      </w:pPr>
      <w:r w:rsidRPr="00EB5D81">
        <w:rPr>
          <w:b/>
        </w:rPr>
        <w:t>ΘΕΜΑ 4 (μονάδες 15)</w:t>
      </w:r>
    </w:p>
    <w:p w:rsidR="00201012" w:rsidRDefault="00DE6203" w:rsidP="005C0C72">
      <w:pPr>
        <w:tabs>
          <w:tab w:val="left" w:pos="6946"/>
        </w:tabs>
        <w:spacing w:after="0" w:line="360" w:lineRule="auto"/>
        <w:ind w:firstLine="720"/>
        <w:jc w:val="both"/>
      </w:pPr>
      <w:r>
        <w:t xml:space="preserve">Από το απόσπασμα του κειμένου 2 γίνεται εμφανές ότι οι αισθηματικές σχέσεις διαδραματίζουν δευτερεύοντα ρόλο στη ζωή του ήρωα. Την εντύπωση αυτή αποκομίζει ο αναγνώστης από την ιεράρχηση των τομέων της δραστηριότητας του ήρωα και από τα επιμέρους περιστατικά, όπως τα αφηγείται ο ίδιος, εφόσον πρόκειται για κείμενο εξομολογητικού χαρακτήρα (α΄ ενικό </w:t>
      </w:r>
      <w:r w:rsidR="005357B8">
        <w:t xml:space="preserve">ρηματικό </w:t>
      </w:r>
      <w:r>
        <w:t xml:space="preserve">πρόσωπο, εσωτερική εστίαση).   </w:t>
      </w:r>
    </w:p>
    <w:p w:rsidR="00DE6203" w:rsidRDefault="00DE6203" w:rsidP="005C0C72">
      <w:pPr>
        <w:tabs>
          <w:tab w:val="left" w:pos="6946"/>
        </w:tabs>
        <w:spacing w:after="0" w:line="360" w:lineRule="auto"/>
        <w:ind w:firstLine="720"/>
        <w:jc w:val="both"/>
      </w:pPr>
      <w:r>
        <w:t>Κατ’ αρχάς ο ήρωας αναφέρεται πρώτα στ</w:t>
      </w:r>
      <w:r w:rsidR="000967A9">
        <w:t>ο</w:t>
      </w:r>
      <w:r w:rsidR="005357B8">
        <w:t xml:space="preserve"> </w:t>
      </w:r>
      <w:r w:rsidR="000967A9">
        <w:t>επάγγελμά</w:t>
      </w:r>
      <w:r>
        <w:t xml:space="preserve"> του, τονίζοντας την επιτυχημένη του πορεία («</w:t>
      </w:r>
      <w:r w:rsidRPr="00DE6203">
        <w:rPr>
          <w:i/>
          <w:iCs/>
        </w:rPr>
        <w:t>Στη δουλειά … θα πάει πολύ μπροστά</w:t>
      </w:r>
      <w:r>
        <w:t>» - ας προσεχθεί ο κειμενικός</w:t>
      </w:r>
      <w:r w:rsidR="005357B8">
        <w:t xml:space="preserve"> </w:t>
      </w:r>
      <w:r>
        <w:t>δείκτης της στερεότυπης μεταφοράς «</w:t>
      </w:r>
      <w:r w:rsidRPr="00DE6203">
        <w:rPr>
          <w:i/>
          <w:iCs/>
        </w:rPr>
        <w:t>θα πάει μπροστά</w:t>
      </w:r>
      <w:r>
        <w:t xml:space="preserve">» που τονίζει την </w:t>
      </w:r>
      <w:r>
        <w:lastRenderedPageBreak/>
        <w:t xml:space="preserve">προοπτική της καριέρας) – άρα, εμμέσως πλην σαφώς, αξιολογεί ως σημαντικότερη όλων την εργασία του. </w:t>
      </w:r>
    </w:p>
    <w:p w:rsidR="00DE6203" w:rsidRDefault="005357B8" w:rsidP="005357B8">
      <w:pPr>
        <w:tabs>
          <w:tab w:val="left" w:pos="709"/>
        </w:tabs>
        <w:spacing w:after="0" w:line="360" w:lineRule="auto"/>
        <w:jc w:val="both"/>
      </w:pPr>
      <w:r>
        <w:tab/>
      </w:r>
      <w:r w:rsidR="00DE6203">
        <w:t xml:space="preserve">Παράλληλα, από την απάντηση που δίδει </w:t>
      </w:r>
      <w:r w:rsidR="009E13E3">
        <w:t>στη φίλη του, όταν αυτή του ζητεί να συζητήσουν την προοπτική του γάμου, προκύπτει και πάλι η προτεραιότητα της επαγγελματικής ανόδου («</w:t>
      </w:r>
      <w:r w:rsidR="009E13E3" w:rsidRPr="00537725">
        <w:rPr>
          <w:i/>
          <w:iCs/>
        </w:rPr>
        <w:t>Εγώ, Αθηνά μου … να τον εκπληρώσω</w:t>
      </w:r>
      <w:r w:rsidR="009E13E3">
        <w:t>»)</w:t>
      </w:r>
      <w:r w:rsidR="000967A9">
        <w:t>, με τη συμπλήρωση ότι αυτό αποτέλεσε ρητά εκπεφρασμένη πρόθεση του ήρωα εξ αρχής («</w:t>
      </w:r>
      <w:r w:rsidR="000967A9" w:rsidRPr="000967A9">
        <w:rPr>
          <w:i/>
          <w:iCs/>
        </w:rPr>
        <w:t>Άλλωστε, αυτά τα είπαμε από την πρώτη στιγμή</w:t>
      </w:r>
      <w:r w:rsidR="000967A9">
        <w:t xml:space="preserve">»). </w:t>
      </w:r>
    </w:p>
    <w:p w:rsidR="000B0D04" w:rsidRDefault="005357B8" w:rsidP="005357B8">
      <w:pPr>
        <w:tabs>
          <w:tab w:val="left" w:pos="709"/>
        </w:tabs>
        <w:spacing w:after="0" w:line="360" w:lineRule="auto"/>
        <w:jc w:val="both"/>
      </w:pPr>
      <w:r>
        <w:tab/>
      </w:r>
      <w:r w:rsidR="00E37C29">
        <w:t>Επιπλέον</w:t>
      </w:r>
      <w:r w:rsidR="000967A9">
        <w:t>, ο ήρωας αξιολογεί ο ίδιος την ερωτική του ζωή ως λιγότερο επιτυχημένη από την εργασιακή («</w:t>
      </w:r>
      <w:r w:rsidR="000967A9" w:rsidRPr="000967A9">
        <w:rPr>
          <w:i/>
          <w:iCs/>
        </w:rPr>
        <w:t>Στην ιδιωτική μου ζωή … επιτυχίες</w:t>
      </w:r>
      <w:r w:rsidR="000967A9">
        <w:t>»), ενώ ταυτόχρονα εκφράζεται με ειρωνεία και υποτίμηση για τη σύντροφό του (</w:t>
      </w:r>
      <w:r w:rsidR="000B0D04">
        <w:t xml:space="preserve">ας προσεχθούν οι λεξιλογικοί δείκτες, ιδιαίτερα τα επίθετα που χαρακτηρίζουν: </w:t>
      </w:r>
      <w:r w:rsidR="000B0D04" w:rsidRPr="000B0D04">
        <w:rPr>
          <w:i/>
          <w:iCs/>
        </w:rPr>
        <w:t>συμπαθητική κοπέλα … δίχως πολλές εξάρσεις / πάντα «καταπιεσμένη και αγχωμένη» / ούτε καταλάβαινε πόσο κουραστική γινόταν</w:t>
      </w:r>
      <w:r w:rsidR="000B0D04">
        <w:t xml:space="preserve">). Και το στοιχείο αυτό αποδεικνύει τον δευτερεύοντα ρόλο των αισθηματικών σχέσεων στη ζωή του. </w:t>
      </w:r>
    </w:p>
    <w:p w:rsidR="000967A9" w:rsidRDefault="000B0D04" w:rsidP="005357B8">
      <w:pPr>
        <w:tabs>
          <w:tab w:val="left" w:pos="709"/>
        </w:tabs>
        <w:spacing w:after="0" w:line="360" w:lineRule="auto"/>
        <w:jc w:val="both"/>
      </w:pPr>
      <w:r>
        <w:tab/>
        <w:t>Τέλος, η συμφωνία ή η διαφωνία με τη στάση του κεντρικού ήρωα είναι ζήτημα προσωπικό και υποκειμενικό και αφήνεται στη διακριτική ευχέρεια του κάθε μαθητή / της κάθε μαθήτριας να απαντήσει, ανάλογα με τις προσλαμβ</w:t>
      </w:r>
      <w:r w:rsidR="00640417">
        <w:t>άνουσες και την κοσμοθεωρία του/</w:t>
      </w:r>
      <w:r>
        <w:t xml:space="preserve">της. </w:t>
      </w:r>
    </w:p>
    <w:sectPr w:rsidR="000967A9" w:rsidSect="00C5271D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57D" w:rsidRDefault="0021257D" w:rsidP="000C75F8">
      <w:pPr>
        <w:spacing w:after="0" w:line="240" w:lineRule="auto"/>
      </w:pPr>
      <w:r>
        <w:separator/>
      </w:r>
    </w:p>
  </w:endnote>
  <w:endnote w:type="continuationSeparator" w:id="1">
    <w:p w:rsidR="0021257D" w:rsidRDefault="0021257D" w:rsidP="000C7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3F6" w:rsidRDefault="0021257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57D" w:rsidRDefault="0021257D" w:rsidP="000C75F8">
      <w:pPr>
        <w:spacing w:after="0" w:line="240" w:lineRule="auto"/>
      </w:pPr>
      <w:r>
        <w:separator/>
      </w:r>
    </w:p>
  </w:footnote>
  <w:footnote w:type="continuationSeparator" w:id="1">
    <w:p w:rsidR="0021257D" w:rsidRDefault="0021257D" w:rsidP="000C7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E3C"/>
    <w:multiLevelType w:val="hybridMultilevel"/>
    <w:tmpl w:val="733A16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C5BD8"/>
    <w:multiLevelType w:val="hybridMultilevel"/>
    <w:tmpl w:val="75C445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30A02"/>
    <w:multiLevelType w:val="hybridMultilevel"/>
    <w:tmpl w:val="A46404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E744D"/>
    <w:multiLevelType w:val="hybridMultilevel"/>
    <w:tmpl w:val="10E45D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D7243"/>
    <w:multiLevelType w:val="hybridMultilevel"/>
    <w:tmpl w:val="AEFC82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E23D85"/>
    <w:multiLevelType w:val="hybridMultilevel"/>
    <w:tmpl w:val="A3F09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43C"/>
    <w:rsid w:val="00041F66"/>
    <w:rsid w:val="000967A9"/>
    <w:rsid w:val="000B0D04"/>
    <w:rsid w:val="000C75F8"/>
    <w:rsid w:val="00201012"/>
    <w:rsid w:val="0021257D"/>
    <w:rsid w:val="00220C0F"/>
    <w:rsid w:val="00280B28"/>
    <w:rsid w:val="004455FF"/>
    <w:rsid w:val="004C7684"/>
    <w:rsid w:val="005317F0"/>
    <w:rsid w:val="005357B8"/>
    <w:rsid w:val="00537725"/>
    <w:rsid w:val="005A6430"/>
    <w:rsid w:val="005C0C72"/>
    <w:rsid w:val="00640417"/>
    <w:rsid w:val="00661F83"/>
    <w:rsid w:val="007F3DB7"/>
    <w:rsid w:val="008476B8"/>
    <w:rsid w:val="0088316D"/>
    <w:rsid w:val="00884103"/>
    <w:rsid w:val="008F4DD6"/>
    <w:rsid w:val="0090002A"/>
    <w:rsid w:val="009C7A55"/>
    <w:rsid w:val="009E13E3"/>
    <w:rsid w:val="00AB496D"/>
    <w:rsid w:val="00D70E27"/>
    <w:rsid w:val="00DE6203"/>
    <w:rsid w:val="00E37C29"/>
    <w:rsid w:val="00EE543C"/>
    <w:rsid w:val="00F63243"/>
    <w:rsid w:val="00F6760B"/>
    <w:rsid w:val="00F96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F8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5F8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0C75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0C75F8"/>
    <w:rPr>
      <w:rFonts w:eastAsiaTheme="minorEastAsia"/>
      <w:lang w:eastAsia="el-GR"/>
    </w:rPr>
  </w:style>
  <w:style w:type="paragraph" w:styleId="a5">
    <w:name w:val="header"/>
    <w:basedOn w:val="a"/>
    <w:link w:val="Char0"/>
    <w:uiPriority w:val="99"/>
    <w:unhideWhenUsed/>
    <w:rsid w:val="000C75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0C75F8"/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727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VARVARA DIMOPOULOU</dc:creator>
  <cp:lastModifiedBy>nikosalefantos@gmail.com</cp:lastModifiedBy>
  <cp:revision>7</cp:revision>
  <dcterms:created xsi:type="dcterms:W3CDTF">2022-02-20T13:44:00Z</dcterms:created>
  <dcterms:modified xsi:type="dcterms:W3CDTF">2022-02-27T16:17:00Z</dcterms:modified>
</cp:coreProperties>
</file>