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61A" w:rsidRDefault="0041461A" w:rsidP="003F468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Cs w:val="24"/>
        </w:rPr>
      </w:pPr>
      <w:r w:rsidRPr="001D61A3">
        <w:rPr>
          <w:rFonts w:cstheme="minorHAnsi"/>
          <w:b/>
          <w:szCs w:val="24"/>
        </w:rPr>
        <w:t>Ενδεικτική απάντηση</w:t>
      </w:r>
      <w:bookmarkStart w:id="0" w:name="_GoBack"/>
      <w:bookmarkEnd w:id="0"/>
    </w:p>
    <w:p w:rsidR="008C3DC7" w:rsidRDefault="008C3DC7" w:rsidP="003F468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2.1</w:t>
      </w:r>
    </w:p>
    <w:p w:rsidR="0041461A" w:rsidRDefault="0041461A" w:rsidP="003F4689">
      <w:pPr>
        <w:spacing w:after="0" w:line="360" w:lineRule="auto"/>
        <w:rPr>
          <w:rFonts w:eastAsia="Times New Roman" w:cstheme="minorHAnsi"/>
          <w:color w:val="231F20"/>
          <w:szCs w:val="24"/>
        </w:rPr>
      </w:pPr>
      <w:r>
        <w:rPr>
          <w:rFonts w:eastAsia="Times New Roman" w:cstheme="minorHAnsi"/>
          <w:color w:val="231F20"/>
          <w:szCs w:val="24"/>
        </w:rPr>
        <w:t xml:space="preserve">α. </w:t>
      </w:r>
      <w:r w:rsidRPr="001069B5">
        <w:rPr>
          <w:rFonts w:eastAsia="Times New Roman" w:cstheme="minorHAnsi"/>
          <w:color w:val="231F20"/>
          <w:szCs w:val="24"/>
        </w:rPr>
        <w:t>Τεκμαρτό</w:t>
      </w:r>
      <w:r w:rsidRPr="0041461A">
        <w:rPr>
          <w:rFonts w:eastAsia="Times New Roman" w:cstheme="minorHAnsi"/>
          <w:color w:val="231F20"/>
          <w:szCs w:val="24"/>
        </w:rPr>
        <w:t xml:space="preserve"> ενοίκιο είναι εκείνο που υπολ</w:t>
      </w:r>
      <w:r w:rsidR="00072E78">
        <w:rPr>
          <w:rFonts w:eastAsia="Times New Roman" w:cstheme="minorHAnsi"/>
          <w:color w:val="231F20"/>
          <w:szCs w:val="24"/>
        </w:rPr>
        <w:t>ογίζεται για τα ιδιόκτητα εδάφη.</w:t>
      </w:r>
      <w:r w:rsidRPr="0041461A">
        <w:rPr>
          <w:rFonts w:eastAsia="Times New Roman" w:cstheme="minorHAnsi"/>
          <w:color w:val="231F20"/>
          <w:szCs w:val="24"/>
        </w:rPr>
        <w:t xml:space="preserve"> </w:t>
      </w:r>
    </w:p>
    <w:p w:rsidR="0041461A" w:rsidRPr="0041461A" w:rsidRDefault="0041461A" w:rsidP="003F4689">
      <w:pPr>
        <w:spacing w:after="0" w:line="360" w:lineRule="auto"/>
        <w:rPr>
          <w:rFonts w:eastAsia="Times New Roman" w:cstheme="minorHAnsi"/>
          <w:color w:val="231F20"/>
          <w:szCs w:val="24"/>
        </w:rPr>
      </w:pPr>
      <w:r>
        <w:rPr>
          <w:rFonts w:eastAsia="Times New Roman" w:cstheme="minorHAnsi"/>
          <w:color w:val="231F20"/>
          <w:szCs w:val="24"/>
        </w:rPr>
        <w:t xml:space="preserve">β.  </w:t>
      </w:r>
      <w:r w:rsidRPr="001069B5">
        <w:rPr>
          <w:rFonts w:eastAsia="Times New Roman" w:cstheme="minorHAnsi"/>
          <w:color w:val="231F20"/>
          <w:szCs w:val="24"/>
        </w:rPr>
        <w:t>Καταβαλλόμενο</w:t>
      </w:r>
      <w:r w:rsidRPr="0041461A">
        <w:rPr>
          <w:rFonts w:eastAsia="Times New Roman" w:cstheme="minorHAnsi"/>
          <w:color w:val="231F20"/>
          <w:szCs w:val="24"/>
        </w:rPr>
        <w:t xml:space="preserve"> ενοίκιο είναι εκείνο που πληρώνεται για τη χρησιμοποίηση ξένων (μη ιδιόκτητων) εδαφών.</w:t>
      </w:r>
    </w:p>
    <w:p w:rsidR="00C57DC0" w:rsidRDefault="008C3DC7" w:rsidP="003F4689">
      <w:pPr>
        <w:spacing w:after="0" w:line="360" w:lineRule="auto"/>
        <w:jc w:val="both"/>
        <w:rPr>
          <w:rFonts w:eastAsia="Times New Roman" w:cstheme="minorHAnsi"/>
          <w:b/>
          <w:color w:val="231F20"/>
          <w:szCs w:val="24"/>
        </w:rPr>
      </w:pPr>
      <w:r w:rsidRPr="008C3DC7">
        <w:rPr>
          <w:rFonts w:eastAsia="Times New Roman" w:cstheme="minorHAnsi"/>
          <w:b/>
          <w:color w:val="231F20"/>
          <w:szCs w:val="24"/>
        </w:rPr>
        <w:t>2.2</w:t>
      </w:r>
    </w:p>
    <w:p w:rsidR="008C3DC7" w:rsidRDefault="008C3DC7" w:rsidP="003F4689">
      <w:pPr>
        <w:pStyle w:val="a3"/>
        <w:spacing w:after="0" w:line="360" w:lineRule="auto"/>
        <w:ind w:right="389"/>
        <w:jc w:val="both"/>
      </w:pPr>
      <w:r w:rsidRPr="001069B5">
        <w:rPr>
          <w:rFonts w:eastAsia="Times New Roman" w:cstheme="minorHAnsi"/>
          <w:color w:val="231F20"/>
          <w:szCs w:val="24"/>
        </w:rPr>
        <w:t>α</w:t>
      </w:r>
      <w:r>
        <w:rPr>
          <w:rFonts w:eastAsia="Times New Roman" w:cstheme="minorHAnsi"/>
          <w:b/>
          <w:color w:val="231F20"/>
          <w:szCs w:val="24"/>
        </w:rPr>
        <w:t>.</w:t>
      </w:r>
      <w:r w:rsidR="00072E78">
        <w:rPr>
          <w:rFonts w:eastAsia="Times New Roman" w:cstheme="minorHAnsi"/>
          <w:b/>
          <w:color w:val="231F20"/>
          <w:szCs w:val="24"/>
        </w:rPr>
        <w:t xml:space="preserve"> </w:t>
      </w:r>
      <w:r>
        <w:rPr>
          <w:color w:val="231F20"/>
          <w:spacing w:val="-1"/>
        </w:rPr>
        <w:t>Λέγοντας</w:t>
      </w:r>
      <w:r w:rsidR="00072E78">
        <w:rPr>
          <w:color w:val="231F20"/>
          <w:spacing w:val="-1"/>
        </w:rPr>
        <w:t xml:space="preserve"> </w:t>
      </w:r>
      <w:r w:rsidRPr="001069B5">
        <w:rPr>
          <w:color w:val="231F20"/>
        </w:rPr>
        <w:t>αβεβαιότητα</w:t>
      </w:r>
      <w:r>
        <w:rPr>
          <w:b/>
          <w:color w:val="231F20"/>
        </w:rPr>
        <w:t>,</w:t>
      </w:r>
      <w:r w:rsidR="00072E78">
        <w:rPr>
          <w:b/>
          <w:color w:val="231F20"/>
        </w:rPr>
        <w:t xml:space="preserve"> </w:t>
      </w:r>
      <w:r>
        <w:rPr>
          <w:color w:val="231F20"/>
        </w:rPr>
        <w:t>εννοούμε</w:t>
      </w:r>
      <w:r w:rsidR="00072E78">
        <w:rPr>
          <w:color w:val="231F20"/>
        </w:rPr>
        <w:t xml:space="preserve"> </w:t>
      </w:r>
      <w:r>
        <w:rPr>
          <w:color w:val="231F20"/>
        </w:rPr>
        <w:t>ότι</w:t>
      </w:r>
      <w:r w:rsidR="00072E78">
        <w:rPr>
          <w:color w:val="231F20"/>
        </w:rPr>
        <w:t xml:space="preserve"> </w:t>
      </w:r>
      <w:r>
        <w:rPr>
          <w:color w:val="231F20"/>
        </w:rPr>
        <w:t>ένα</w:t>
      </w:r>
      <w:r w:rsidR="00072E78">
        <w:rPr>
          <w:color w:val="231F20"/>
        </w:rPr>
        <w:t xml:space="preserve"> </w:t>
      </w:r>
      <w:r>
        <w:rPr>
          <w:color w:val="231F20"/>
        </w:rPr>
        <w:t>αναμενόμενο</w:t>
      </w:r>
      <w:r w:rsidR="00072E78">
        <w:rPr>
          <w:color w:val="231F20"/>
        </w:rPr>
        <w:t xml:space="preserve"> </w:t>
      </w:r>
      <w:r>
        <w:rPr>
          <w:color w:val="231F20"/>
        </w:rPr>
        <w:t>αποτέλεσμα</w:t>
      </w:r>
      <w:r w:rsidR="00072E78">
        <w:rPr>
          <w:color w:val="231F20"/>
        </w:rPr>
        <w:t xml:space="preserve"> </w:t>
      </w:r>
      <w:r>
        <w:rPr>
          <w:color w:val="231F20"/>
        </w:rPr>
        <w:t>μπορεί να διαταραχθεί στην πράξη λόγω αστάθμητων συνθηκών (π.χ. καιρικών</w:t>
      </w:r>
      <w:r w:rsidR="003F4689">
        <w:rPr>
          <w:color w:val="231F20"/>
        </w:rPr>
        <w:t xml:space="preserve"> </w:t>
      </w:r>
      <w:r>
        <w:rPr>
          <w:color w:val="231F20"/>
        </w:rPr>
        <w:t>μεταβολών), χωρίς να έχει εκτιμηθεί κάποια στατιστική πιθανότητα (δηλ.</w:t>
      </w:r>
      <w:r w:rsidR="00072E78">
        <w:rPr>
          <w:color w:val="231F20"/>
        </w:rPr>
        <w:t xml:space="preserve"> </w:t>
      </w:r>
      <w:r>
        <w:rPr>
          <w:color w:val="231F20"/>
        </w:rPr>
        <w:t>κάποιο</w:t>
      </w:r>
      <w:r w:rsidR="00072E78">
        <w:rPr>
          <w:color w:val="231F20"/>
        </w:rPr>
        <w:t xml:space="preserve"> </w:t>
      </w:r>
      <w:r>
        <w:rPr>
          <w:color w:val="231F20"/>
        </w:rPr>
        <w:t>εκατοστιαίο ποσοστό) του</w:t>
      </w:r>
      <w:r w:rsidR="00072E78">
        <w:rPr>
          <w:color w:val="231F20"/>
        </w:rPr>
        <w:t xml:space="preserve"> </w:t>
      </w:r>
      <w:r>
        <w:rPr>
          <w:color w:val="231F20"/>
        </w:rPr>
        <w:t>να</w:t>
      </w:r>
      <w:r w:rsidR="00072E78">
        <w:rPr>
          <w:color w:val="231F20"/>
        </w:rPr>
        <w:t xml:space="preserve"> </w:t>
      </w:r>
      <w:r>
        <w:rPr>
          <w:color w:val="231F20"/>
        </w:rPr>
        <w:t>συμβεί</w:t>
      </w:r>
      <w:r w:rsidR="00072E78">
        <w:rPr>
          <w:color w:val="231F20"/>
        </w:rPr>
        <w:t xml:space="preserve"> </w:t>
      </w:r>
      <w:r>
        <w:rPr>
          <w:color w:val="231F20"/>
        </w:rPr>
        <w:t>το</w:t>
      </w:r>
      <w:r w:rsidR="00072E78">
        <w:rPr>
          <w:color w:val="231F20"/>
        </w:rPr>
        <w:t xml:space="preserve"> </w:t>
      </w:r>
      <w:r>
        <w:rPr>
          <w:color w:val="231F20"/>
        </w:rPr>
        <w:t>ένα ή το</w:t>
      </w:r>
      <w:r w:rsidR="00072E78">
        <w:rPr>
          <w:color w:val="231F20"/>
        </w:rPr>
        <w:t xml:space="preserve"> </w:t>
      </w:r>
      <w:r>
        <w:rPr>
          <w:color w:val="231F20"/>
        </w:rPr>
        <w:t>άλλο.</w:t>
      </w:r>
    </w:p>
    <w:p w:rsidR="008C3DC7" w:rsidRPr="001069B5" w:rsidRDefault="008C3DC7" w:rsidP="003F4689">
      <w:pPr>
        <w:spacing w:after="0" w:line="360" w:lineRule="auto"/>
        <w:jc w:val="both"/>
        <w:rPr>
          <w:rFonts w:eastAsia="Times New Roman" w:cstheme="minorHAnsi"/>
          <w:color w:val="231F20"/>
          <w:szCs w:val="24"/>
          <w:u w:val="single"/>
        </w:rPr>
      </w:pPr>
      <w:r w:rsidRPr="001069B5">
        <w:rPr>
          <w:rFonts w:eastAsia="Times New Roman" w:cstheme="minorHAnsi"/>
          <w:color w:val="231F20"/>
          <w:szCs w:val="24"/>
        </w:rPr>
        <w:t>β</w:t>
      </w:r>
      <w:r w:rsidRPr="001069B5">
        <w:rPr>
          <w:rFonts w:eastAsia="Times New Roman" w:cstheme="minorHAnsi"/>
          <w:color w:val="231F20"/>
          <w:szCs w:val="24"/>
          <w:u w:val="single"/>
        </w:rPr>
        <w:t xml:space="preserve">. </w:t>
      </w:r>
      <w:r w:rsidR="00694076" w:rsidRPr="001069B5">
        <w:rPr>
          <w:rFonts w:eastAsia="Times New Roman" w:cstheme="minorHAnsi"/>
          <w:color w:val="231F20"/>
          <w:szCs w:val="24"/>
          <w:u w:val="single"/>
        </w:rPr>
        <w:t>Επιλέγονται δύ</w:t>
      </w:r>
      <w:r w:rsidRPr="001069B5">
        <w:rPr>
          <w:rFonts w:eastAsia="Times New Roman" w:cstheme="minorHAnsi"/>
          <w:color w:val="231F20"/>
          <w:szCs w:val="24"/>
          <w:u w:val="single"/>
        </w:rPr>
        <w:t xml:space="preserve">ο από τους παρακάτω τρόπους: </w:t>
      </w:r>
    </w:p>
    <w:p w:rsidR="00832C49" w:rsidRPr="00832C49" w:rsidRDefault="008C3DC7" w:rsidP="003F4689">
      <w:pPr>
        <w:pStyle w:val="a3"/>
        <w:numPr>
          <w:ilvl w:val="0"/>
          <w:numId w:val="6"/>
        </w:numPr>
        <w:spacing w:after="0" w:line="360" w:lineRule="auto"/>
        <w:ind w:right="388"/>
        <w:jc w:val="both"/>
      </w:pPr>
      <w:r w:rsidRPr="00832C49">
        <w:rPr>
          <w:color w:val="231F20"/>
        </w:rPr>
        <w:t>Διαφοροποίηση της παραγωγής</w:t>
      </w:r>
      <w:r w:rsidR="001069B5">
        <w:rPr>
          <w:color w:val="231F20"/>
        </w:rPr>
        <w:t>.</w:t>
      </w:r>
    </w:p>
    <w:p w:rsidR="008C3DC7" w:rsidRPr="00832C49" w:rsidRDefault="008C3DC7" w:rsidP="003F4689">
      <w:pPr>
        <w:pStyle w:val="a3"/>
        <w:numPr>
          <w:ilvl w:val="0"/>
          <w:numId w:val="6"/>
        </w:numPr>
        <w:spacing w:after="0" w:line="360" w:lineRule="auto"/>
        <w:ind w:right="388"/>
        <w:jc w:val="both"/>
      </w:pPr>
      <w:r w:rsidRPr="00832C49">
        <w:rPr>
          <w:color w:val="231F20"/>
        </w:rPr>
        <w:t>Ασφάλιση της παραγωγής</w:t>
      </w:r>
      <w:r w:rsidR="001069B5">
        <w:rPr>
          <w:color w:val="231F20"/>
        </w:rPr>
        <w:t>.</w:t>
      </w:r>
    </w:p>
    <w:p w:rsidR="008C3DC7" w:rsidRPr="00832C49" w:rsidRDefault="00832C49" w:rsidP="003F4689">
      <w:pPr>
        <w:pStyle w:val="a3"/>
        <w:numPr>
          <w:ilvl w:val="0"/>
          <w:numId w:val="6"/>
        </w:numPr>
        <w:spacing w:after="0" w:line="360" w:lineRule="auto"/>
        <w:ind w:right="388"/>
        <w:jc w:val="both"/>
        <w:rPr>
          <w:rFonts w:eastAsia="Times New Roman" w:cstheme="minorHAnsi"/>
          <w:color w:val="231F20"/>
          <w:szCs w:val="24"/>
          <w:u w:val="single"/>
        </w:rPr>
      </w:pPr>
      <w:r w:rsidRPr="00832C49">
        <w:rPr>
          <w:color w:val="231F20"/>
        </w:rPr>
        <w:t>Σύναψη</w:t>
      </w:r>
      <w:r w:rsidR="008C3DC7" w:rsidRPr="00832C49">
        <w:rPr>
          <w:color w:val="231F20"/>
        </w:rPr>
        <w:t xml:space="preserve"> συμβάσεων με κάποιους μεταποιητικούς και</w:t>
      </w:r>
      <w:r w:rsidR="000317B8">
        <w:rPr>
          <w:color w:val="231F20"/>
        </w:rPr>
        <w:t xml:space="preserve"> </w:t>
      </w:r>
      <w:r w:rsidR="00A11032">
        <w:rPr>
          <w:color w:val="231F20"/>
        </w:rPr>
        <w:t>εμπορικούς φορείς.</w:t>
      </w:r>
    </w:p>
    <w:sectPr w:rsidR="008C3DC7" w:rsidRPr="00832C49" w:rsidSect="00CE5F11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756" w:rsidRDefault="00665756" w:rsidP="00785534">
      <w:pPr>
        <w:spacing w:after="0" w:line="240" w:lineRule="auto"/>
      </w:pPr>
      <w:r>
        <w:separator/>
      </w:r>
    </w:p>
  </w:endnote>
  <w:endnote w:type="continuationSeparator" w:id="0">
    <w:p w:rsidR="00665756" w:rsidRDefault="00665756" w:rsidP="0078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602047"/>
      <w:docPartObj>
        <w:docPartGallery w:val="Page Numbers (Bottom of Page)"/>
        <w:docPartUnique/>
      </w:docPartObj>
    </w:sdtPr>
    <w:sdtEndPr/>
    <w:sdtContent>
      <w:p w:rsidR="00785534" w:rsidRDefault="002D79F2">
        <w:pPr>
          <w:pStyle w:val="a6"/>
          <w:jc w:val="right"/>
        </w:pPr>
        <w:r>
          <w:fldChar w:fldCharType="begin"/>
        </w:r>
        <w:r w:rsidR="00EA6753">
          <w:instrText xml:space="preserve"> PAGE   \* MERGEFORMAT </w:instrText>
        </w:r>
        <w:r>
          <w:fldChar w:fldCharType="separate"/>
        </w:r>
        <w:r w:rsidR="003F46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5534" w:rsidRDefault="007855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756" w:rsidRDefault="00665756" w:rsidP="00785534">
      <w:pPr>
        <w:spacing w:after="0" w:line="240" w:lineRule="auto"/>
      </w:pPr>
      <w:r>
        <w:separator/>
      </w:r>
    </w:p>
  </w:footnote>
  <w:footnote w:type="continuationSeparator" w:id="0">
    <w:p w:rsidR="00665756" w:rsidRDefault="00665756" w:rsidP="00785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038E4"/>
    <w:multiLevelType w:val="hybridMultilevel"/>
    <w:tmpl w:val="65BC4AA2"/>
    <w:lvl w:ilvl="0" w:tplc="C42C65AE">
      <w:start w:val="1"/>
      <w:numFmt w:val="decimal"/>
      <w:lvlText w:val="%1."/>
      <w:lvlJc w:val="left"/>
      <w:pPr>
        <w:ind w:left="136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2087" w:hanging="360"/>
      </w:pPr>
    </w:lvl>
    <w:lvl w:ilvl="2" w:tplc="0408001B" w:tentative="1">
      <w:start w:val="1"/>
      <w:numFmt w:val="lowerRoman"/>
      <w:lvlText w:val="%3."/>
      <w:lvlJc w:val="right"/>
      <w:pPr>
        <w:ind w:left="2807" w:hanging="180"/>
      </w:pPr>
    </w:lvl>
    <w:lvl w:ilvl="3" w:tplc="0408000F" w:tentative="1">
      <w:start w:val="1"/>
      <w:numFmt w:val="decimal"/>
      <w:lvlText w:val="%4."/>
      <w:lvlJc w:val="left"/>
      <w:pPr>
        <w:ind w:left="3527" w:hanging="360"/>
      </w:pPr>
    </w:lvl>
    <w:lvl w:ilvl="4" w:tplc="04080019" w:tentative="1">
      <w:start w:val="1"/>
      <w:numFmt w:val="lowerLetter"/>
      <w:lvlText w:val="%5."/>
      <w:lvlJc w:val="left"/>
      <w:pPr>
        <w:ind w:left="4247" w:hanging="360"/>
      </w:pPr>
    </w:lvl>
    <w:lvl w:ilvl="5" w:tplc="0408001B" w:tentative="1">
      <w:start w:val="1"/>
      <w:numFmt w:val="lowerRoman"/>
      <w:lvlText w:val="%6."/>
      <w:lvlJc w:val="right"/>
      <w:pPr>
        <w:ind w:left="4967" w:hanging="180"/>
      </w:pPr>
    </w:lvl>
    <w:lvl w:ilvl="6" w:tplc="0408000F" w:tentative="1">
      <w:start w:val="1"/>
      <w:numFmt w:val="decimal"/>
      <w:lvlText w:val="%7."/>
      <w:lvlJc w:val="left"/>
      <w:pPr>
        <w:ind w:left="5687" w:hanging="360"/>
      </w:pPr>
    </w:lvl>
    <w:lvl w:ilvl="7" w:tplc="04080019" w:tentative="1">
      <w:start w:val="1"/>
      <w:numFmt w:val="lowerLetter"/>
      <w:lvlText w:val="%8."/>
      <w:lvlJc w:val="left"/>
      <w:pPr>
        <w:ind w:left="6407" w:hanging="360"/>
      </w:pPr>
    </w:lvl>
    <w:lvl w:ilvl="8" w:tplc="0408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1" w15:restartNumberingAfterBreak="0">
    <w:nsid w:val="2BC00D7F"/>
    <w:multiLevelType w:val="hybridMultilevel"/>
    <w:tmpl w:val="CA0474C8"/>
    <w:lvl w:ilvl="0" w:tplc="C42C65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755A5"/>
    <w:multiLevelType w:val="hybridMultilevel"/>
    <w:tmpl w:val="A5C278FC"/>
    <w:lvl w:ilvl="0" w:tplc="C42C65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3797B"/>
    <w:multiLevelType w:val="hybridMultilevel"/>
    <w:tmpl w:val="46547014"/>
    <w:lvl w:ilvl="0" w:tplc="C42C65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06D7A"/>
    <w:multiLevelType w:val="hybridMultilevel"/>
    <w:tmpl w:val="4A006CEA"/>
    <w:lvl w:ilvl="0" w:tplc="D2DA8494">
      <w:start w:val="1"/>
      <w:numFmt w:val="decimal"/>
      <w:lvlText w:val="%1."/>
      <w:lvlJc w:val="left"/>
      <w:pPr>
        <w:ind w:left="623" w:hanging="261"/>
      </w:pPr>
      <w:rPr>
        <w:rFonts w:hint="default"/>
        <w:color w:val="auto"/>
        <w:w w:val="100"/>
        <w:sz w:val="22"/>
        <w:szCs w:val="22"/>
        <w:lang w:val="el-GR" w:eastAsia="en-US" w:bidi="ar-SA"/>
      </w:rPr>
    </w:lvl>
    <w:lvl w:ilvl="1" w:tplc="AD34458E">
      <w:numFmt w:val="bullet"/>
      <w:lvlText w:val="•"/>
      <w:lvlJc w:val="left"/>
      <w:pPr>
        <w:ind w:left="1198" w:hanging="277"/>
      </w:pPr>
      <w:rPr>
        <w:rFonts w:ascii="Times New Roman" w:eastAsia="Times New Roman" w:hAnsi="Times New Roman" w:cs="Times New Roman" w:hint="default"/>
        <w:b/>
        <w:bCs/>
        <w:color w:val="3777BC"/>
        <w:w w:val="99"/>
        <w:sz w:val="22"/>
        <w:szCs w:val="22"/>
        <w:lang w:val="el-GR" w:eastAsia="en-US" w:bidi="ar-SA"/>
      </w:rPr>
    </w:lvl>
    <w:lvl w:ilvl="2" w:tplc="CA9EA63E">
      <w:numFmt w:val="bullet"/>
      <w:lvlText w:val="•"/>
      <w:lvlJc w:val="left"/>
      <w:pPr>
        <w:ind w:left="1897" w:hanging="277"/>
      </w:pPr>
      <w:rPr>
        <w:rFonts w:hint="default"/>
        <w:lang w:val="el-GR" w:eastAsia="en-US" w:bidi="ar-SA"/>
      </w:rPr>
    </w:lvl>
    <w:lvl w:ilvl="3" w:tplc="3DFAF160">
      <w:numFmt w:val="bullet"/>
      <w:lvlText w:val="•"/>
      <w:lvlJc w:val="left"/>
      <w:pPr>
        <w:ind w:left="2594" w:hanging="277"/>
      </w:pPr>
      <w:rPr>
        <w:rFonts w:hint="default"/>
        <w:lang w:val="el-GR" w:eastAsia="en-US" w:bidi="ar-SA"/>
      </w:rPr>
    </w:lvl>
    <w:lvl w:ilvl="4" w:tplc="868E8EDA">
      <w:numFmt w:val="bullet"/>
      <w:lvlText w:val="•"/>
      <w:lvlJc w:val="left"/>
      <w:pPr>
        <w:ind w:left="3291" w:hanging="277"/>
      </w:pPr>
      <w:rPr>
        <w:rFonts w:hint="default"/>
        <w:lang w:val="el-GR" w:eastAsia="en-US" w:bidi="ar-SA"/>
      </w:rPr>
    </w:lvl>
    <w:lvl w:ilvl="5" w:tplc="D7764452">
      <w:numFmt w:val="bullet"/>
      <w:lvlText w:val="•"/>
      <w:lvlJc w:val="left"/>
      <w:pPr>
        <w:ind w:left="3988" w:hanging="277"/>
      </w:pPr>
      <w:rPr>
        <w:rFonts w:hint="default"/>
        <w:lang w:val="el-GR" w:eastAsia="en-US" w:bidi="ar-SA"/>
      </w:rPr>
    </w:lvl>
    <w:lvl w:ilvl="6" w:tplc="7AC41068">
      <w:numFmt w:val="bullet"/>
      <w:lvlText w:val="•"/>
      <w:lvlJc w:val="left"/>
      <w:pPr>
        <w:ind w:left="4685" w:hanging="277"/>
      </w:pPr>
      <w:rPr>
        <w:rFonts w:hint="default"/>
        <w:lang w:val="el-GR" w:eastAsia="en-US" w:bidi="ar-SA"/>
      </w:rPr>
    </w:lvl>
    <w:lvl w:ilvl="7" w:tplc="ABE4D966">
      <w:numFmt w:val="bullet"/>
      <w:lvlText w:val="•"/>
      <w:lvlJc w:val="left"/>
      <w:pPr>
        <w:ind w:left="5382" w:hanging="277"/>
      </w:pPr>
      <w:rPr>
        <w:rFonts w:hint="default"/>
        <w:lang w:val="el-GR" w:eastAsia="en-US" w:bidi="ar-SA"/>
      </w:rPr>
    </w:lvl>
    <w:lvl w:ilvl="8" w:tplc="C9F8B114">
      <w:numFmt w:val="bullet"/>
      <w:lvlText w:val="•"/>
      <w:lvlJc w:val="left"/>
      <w:pPr>
        <w:ind w:left="6079" w:hanging="277"/>
      </w:pPr>
      <w:rPr>
        <w:rFonts w:hint="default"/>
        <w:lang w:val="el-GR" w:eastAsia="en-US" w:bidi="ar-SA"/>
      </w:rPr>
    </w:lvl>
  </w:abstractNum>
  <w:abstractNum w:abstractNumId="5" w15:restartNumberingAfterBreak="0">
    <w:nsid w:val="57EE0544"/>
    <w:multiLevelType w:val="hybridMultilevel"/>
    <w:tmpl w:val="21586E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C60F3"/>
    <w:multiLevelType w:val="hybridMultilevel"/>
    <w:tmpl w:val="0DF8664E"/>
    <w:lvl w:ilvl="0" w:tplc="50B0F990">
      <w:numFmt w:val="bullet"/>
      <w:lvlText w:val="•"/>
      <w:lvlJc w:val="left"/>
      <w:pPr>
        <w:ind w:left="623" w:hanging="261"/>
      </w:pPr>
      <w:rPr>
        <w:rFonts w:ascii="Times New Roman" w:eastAsia="Times New Roman" w:hAnsi="Times New Roman" w:cs="Times New Roman" w:hint="default"/>
        <w:color w:val="952D4F"/>
        <w:w w:val="100"/>
        <w:sz w:val="22"/>
        <w:szCs w:val="22"/>
        <w:lang w:val="el-GR" w:eastAsia="en-US" w:bidi="ar-SA"/>
      </w:rPr>
    </w:lvl>
    <w:lvl w:ilvl="1" w:tplc="AD34458E">
      <w:numFmt w:val="bullet"/>
      <w:lvlText w:val="•"/>
      <w:lvlJc w:val="left"/>
      <w:pPr>
        <w:ind w:left="1198" w:hanging="277"/>
      </w:pPr>
      <w:rPr>
        <w:rFonts w:ascii="Times New Roman" w:eastAsia="Times New Roman" w:hAnsi="Times New Roman" w:cs="Times New Roman" w:hint="default"/>
        <w:b/>
        <w:bCs/>
        <w:color w:val="3777BC"/>
        <w:w w:val="99"/>
        <w:sz w:val="22"/>
        <w:szCs w:val="22"/>
        <w:lang w:val="el-GR" w:eastAsia="en-US" w:bidi="ar-SA"/>
      </w:rPr>
    </w:lvl>
    <w:lvl w:ilvl="2" w:tplc="CA9EA63E">
      <w:numFmt w:val="bullet"/>
      <w:lvlText w:val="•"/>
      <w:lvlJc w:val="left"/>
      <w:pPr>
        <w:ind w:left="1897" w:hanging="277"/>
      </w:pPr>
      <w:rPr>
        <w:rFonts w:hint="default"/>
        <w:lang w:val="el-GR" w:eastAsia="en-US" w:bidi="ar-SA"/>
      </w:rPr>
    </w:lvl>
    <w:lvl w:ilvl="3" w:tplc="3DFAF160">
      <w:numFmt w:val="bullet"/>
      <w:lvlText w:val="•"/>
      <w:lvlJc w:val="left"/>
      <w:pPr>
        <w:ind w:left="2594" w:hanging="277"/>
      </w:pPr>
      <w:rPr>
        <w:rFonts w:hint="default"/>
        <w:lang w:val="el-GR" w:eastAsia="en-US" w:bidi="ar-SA"/>
      </w:rPr>
    </w:lvl>
    <w:lvl w:ilvl="4" w:tplc="868E8EDA">
      <w:numFmt w:val="bullet"/>
      <w:lvlText w:val="•"/>
      <w:lvlJc w:val="left"/>
      <w:pPr>
        <w:ind w:left="3291" w:hanging="277"/>
      </w:pPr>
      <w:rPr>
        <w:rFonts w:hint="default"/>
        <w:lang w:val="el-GR" w:eastAsia="en-US" w:bidi="ar-SA"/>
      </w:rPr>
    </w:lvl>
    <w:lvl w:ilvl="5" w:tplc="D7764452">
      <w:numFmt w:val="bullet"/>
      <w:lvlText w:val="•"/>
      <w:lvlJc w:val="left"/>
      <w:pPr>
        <w:ind w:left="3988" w:hanging="277"/>
      </w:pPr>
      <w:rPr>
        <w:rFonts w:hint="default"/>
        <w:lang w:val="el-GR" w:eastAsia="en-US" w:bidi="ar-SA"/>
      </w:rPr>
    </w:lvl>
    <w:lvl w:ilvl="6" w:tplc="7AC41068">
      <w:numFmt w:val="bullet"/>
      <w:lvlText w:val="•"/>
      <w:lvlJc w:val="left"/>
      <w:pPr>
        <w:ind w:left="4685" w:hanging="277"/>
      </w:pPr>
      <w:rPr>
        <w:rFonts w:hint="default"/>
        <w:lang w:val="el-GR" w:eastAsia="en-US" w:bidi="ar-SA"/>
      </w:rPr>
    </w:lvl>
    <w:lvl w:ilvl="7" w:tplc="ABE4D966">
      <w:numFmt w:val="bullet"/>
      <w:lvlText w:val="•"/>
      <w:lvlJc w:val="left"/>
      <w:pPr>
        <w:ind w:left="5382" w:hanging="277"/>
      </w:pPr>
      <w:rPr>
        <w:rFonts w:hint="default"/>
        <w:lang w:val="el-GR" w:eastAsia="en-US" w:bidi="ar-SA"/>
      </w:rPr>
    </w:lvl>
    <w:lvl w:ilvl="8" w:tplc="C9F8B114">
      <w:numFmt w:val="bullet"/>
      <w:lvlText w:val="•"/>
      <w:lvlJc w:val="left"/>
      <w:pPr>
        <w:ind w:left="6079" w:hanging="277"/>
      </w:pPr>
      <w:rPr>
        <w:rFonts w:hint="default"/>
        <w:lang w:val="el-GR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F11"/>
    <w:rsid w:val="000317B8"/>
    <w:rsid w:val="00056983"/>
    <w:rsid w:val="00072E78"/>
    <w:rsid w:val="000A10D8"/>
    <w:rsid w:val="001069B5"/>
    <w:rsid w:val="00107B92"/>
    <w:rsid w:val="00146949"/>
    <w:rsid w:val="001D61A3"/>
    <w:rsid w:val="0025097C"/>
    <w:rsid w:val="002B1D10"/>
    <w:rsid w:val="002D79F2"/>
    <w:rsid w:val="0034183D"/>
    <w:rsid w:val="003F4689"/>
    <w:rsid w:val="0041461A"/>
    <w:rsid w:val="004B14D1"/>
    <w:rsid w:val="004C477D"/>
    <w:rsid w:val="004F2C53"/>
    <w:rsid w:val="00620E3D"/>
    <w:rsid w:val="00622D46"/>
    <w:rsid w:val="00665756"/>
    <w:rsid w:val="00694076"/>
    <w:rsid w:val="006E5EBE"/>
    <w:rsid w:val="00785534"/>
    <w:rsid w:val="00832C49"/>
    <w:rsid w:val="00867902"/>
    <w:rsid w:val="00880FD5"/>
    <w:rsid w:val="008C3DC7"/>
    <w:rsid w:val="008C52E9"/>
    <w:rsid w:val="008F5231"/>
    <w:rsid w:val="00977F00"/>
    <w:rsid w:val="00A11032"/>
    <w:rsid w:val="00A1475D"/>
    <w:rsid w:val="00A34190"/>
    <w:rsid w:val="00A616AD"/>
    <w:rsid w:val="00AC592A"/>
    <w:rsid w:val="00B10ED6"/>
    <w:rsid w:val="00BA4A7D"/>
    <w:rsid w:val="00C568FA"/>
    <w:rsid w:val="00C57DC0"/>
    <w:rsid w:val="00C94E4E"/>
    <w:rsid w:val="00CE5F11"/>
    <w:rsid w:val="00D76151"/>
    <w:rsid w:val="00E413A9"/>
    <w:rsid w:val="00EA6753"/>
    <w:rsid w:val="00EF61D8"/>
    <w:rsid w:val="00F23131"/>
    <w:rsid w:val="00F43BC5"/>
    <w:rsid w:val="00F74CBB"/>
    <w:rsid w:val="00F9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2197"/>
  <w15:docId w15:val="{4F1FF462-82D8-463E-915E-FB9286C1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1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94B60"/>
    <w:pPr>
      <w:spacing w:after="120"/>
    </w:pPr>
  </w:style>
  <w:style w:type="character" w:customStyle="1" w:styleId="Char">
    <w:name w:val="Σώμα κειμένου Char"/>
    <w:basedOn w:val="a0"/>
    <w:link w:val="a3"/>
    <w:uiPriority w:val="99"/>
    <w:rsid w:val="00F94B60"/>
    <w:rPr>
      <w:sz w:val="24"/>
    </w:rPr>
  </w:style>
  <w:style w:type="paragraph" w:styleId="a4">
    <w:name w:val="List Paragraph"/>
    <w:basedOn w:val="a"/>
    <w:uiPriority w:val="1"/>
    <w:qFormat/>
    <w:rsid w:val="004C477D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7855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785534"/>
    <w:rPr>
      <w:sz w:val="24"/>
    </w:rPr>
  </w:style>
  <w:style w:type="paragraph" w:styleId="a6">
    <w:name w:val="footer"/>
    <w:basedOn w:val="a"/>
    <w:link w:val="Char1"/>
    <w:uiPriority w:val="99"/>
    <w:unhideWhenUsed/>
    <w:rsid w:val="007855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855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B62DD-DD1A-452E-A47A-39E4389A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depya</dc:creator>
  <cp:lastModifiedBy>depya</cp:lastModifiedBy>
  <cp:revision>2</cp:revision>
  <cp:lastPrinted>2022-03-04T21:41:00Z</cp:lastPrinted>
  <dcterms:created xsi:type="dcterms:W3CDTF">2022-03-04T21:41:00Z</dcterms:created>
  <dcterms:modified xsi:type="dcterms:W3CDTF">2022-03-04T21:41:00Z</dcterms:modified>
</cp:coreProperties>
</file>