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AE71C" w14:textId="77777777" w:rsidR="00F87F3D" w:rsidRDefault="00F87F3D" w:rsidP="00F87F3D">
      <w:pPr>
        <w:spacing w:line="360" w:lineRule="auto"/>
        <w:rPr>
          <w:rFonts w:ascii="Calibri" w:hAnsi="Calibri" w:cs="Calibri"/>
          <w:b/>
          <w:bCs/>
        </w:rPr>
      </w:pPr>
      <w:r>
        <w:rPr>
          <w:rFonts w:ascii="Calibri" w:hAnsi="Calibri" w:cs="Calibri"/>
          <w:b/>
          <w:bCs/>
        </w:rPr>
        <w:t>ΘΕΜΑ 2</w:t>
      </w:r>
      <w:r>
        <w:rPr>
          <w:rFonts w:ascii="Calibri" w:hAnsi="Calibri" w:cs="Calibri"/>
          <w:b/>
          <w:bCs/>
          <w:vertAlign w:val="superscript"/>
        </w:rPr>
        <w:t>Ο</w:t>
      </w:r>
      <w:r>
        <w:rPr>
          <w:rFonts w:ascii="Calibri" w:hAnsi="Calibri" w:cs="Calibri"/>
          <w:b/>
          <w:bCs/>
        </w:rPr>
        <w:t xml:space="preserve"> </w:t>
      </w:r>
    </w:p>
    <w:p w14:paraId="6DB41060" w14:textId="0D14738A" w:rsidR="00F87F3D" w:rsidRDefault="00F87F3D" w:rsidP="00F87F3D">
      <w:pPr>
        <w:pStyle w:val="paragraph"/>
        <w:spacing w:before="0" w:after="0" w:line="360" w:lineRule="auto"/>
        <w:jc w:val="both"/>
      </w:pPr>
      <w:r w:rsidRPr="00C3536C">
        <w:rPr>
          <w:rStyle w:val="normaltextrun"/>
          <w:rFonts w:ascii="Calibri" w:hAnsi="Calibri" w:cs="Calibri"/>
          <w:b/>
          <w:bCs/>
        </w:rPr>
        <w:t>α)</w:t>
      </w:r>
      <w:r>
        <w:rPr>
          <w:rStyle w:val="normaltextrun"/>
          <w:rFonts w:ascii="Calibri" w:hAnsi="Calibri" w:cs="Calibri"/>
        </w:rPr>
        <w:t xml:space="preserve"> </w:t>
      </w:r>
      <w:r>
        <w:t xml:space="preserve">Οικονομικές Μονάδες ή Οικονομικοί Οργανισμοί είναι οργανωτικές οντότητες, οι οποίες αναλαμβάνουν να συνδυάσουν κατάλληλα κάποια μέσα, ώστε να παραχθούν τα οικονομικά αγαθά. Τα μέσα αυτά ονομάζονται παραγωγικοί συντελεστές. Συγκεκριμένα οι παραγωγικοί συντελεστές είναι: </w:t>
      </w:r>
    </w:p>
    <w:p w14:paraId="06781CEE" w14:textId="77777777" w:rsidR="00F87F3D" w:rsidRDefault="00F87F3D" w:rsidP="00F87F3D">
      <w:pPr>
        <w:pStyle w:val="paragraph"/>
        <w:spacing w:before="0" w:after="0" w:line="360" w:lineRule="auto"/>
        <w:jc w:val="both"/>
      </w:pPr>
      <w:r>
        <w:t xml:space="preserve">- Η Φύση: Περιλαμβάνει οτιδήποτε μας παρέχει η φύση, όπως είναι ο ορυκτός πλούτος, τα δάση, το έδαφος, οι κλιματολογικές συνθήκες, ο θαλάσσιος πλούτος κτλ. </w:t>
      </w:r>
    </w:p>
    <w:p w14:paraId="4FFD5D2D" w14:textId="77777777" w:rsidR="00F87F3D" w:rsidRDefault="00F87F3D" w:rsidP="00F87F3D">
      <w:pPr>
        <w:pStyle w:val="paragraph"/>
        <w:spacing w:before="0" w:after="0" w:line="360" w:lineRule="auto"/>
        <w:jc w:val="both"/>
      </w:pPr>
      <w:r>
        <w:t xml:space="preserve">- Η Εργασία: Είναι κάθε σωματική και πνευματική προσπάθεια του ανθρώπου που γίνεται με τη θέλησή του για την παραγωγή κάποιου αγαθού. </w:t>
      </w:r>
    </w:p>
    <w:p w14:paraId="7110EE17" w14:textId="492482D9" w:rsidR="00F87F3D" w:rsidRPr="00F87F3D" w:rsidRDefault="00F87F3D" w:rsidP="00F87F3D">
      <w:pPr>
        <w:pStyle w:val="paragraph"/>
        <w:spacing w:before="0" w:after="0" w:line="360" w:lineRule="auto"/>
        <w:jc w:val="both"/>
        <w:rPr>
          <w:rStyle w:val="normaltextrun"/>
          <w:rFonts w:ascii="Calibri" w:hAnsi="Calibri" w:cs="Calibri"/>
        </w:rPr>
      </w:pPr>
      <w:r>
        <w:t>- Το Κεφάλαιο: Είναι οποιοδήποτε υλικό ή άυλο αγαθό που συμμετέχει στην παραγωγή άλλων οικονομικών αγαθών. Κεφάλαιο μπορεί να είναι το μηχάνημα, οι πρώτες ύλες, τα έπιπλα ενός καταστήματος, τα κτίρια κτλ.</w:t>
      </w:r>
      <w:r>
        <w:rPr>
          <w:rStyle w:val="normaltextrun"/>
          <w:rFonts w:ascii="Calibri" w:hAnsi="Calibri" w:cs="Calibri"/>
        </w:rPr>
        <w:t xml:space="preserve">                                                </w:t>
      </w:r>
      <w:r w:rsidRPr="006C6583">
        <w:rPr>
          <w:rStyle w:val="normaltextrun"/>
          <w:rFonts w:ascii="Calibri" w:hAnsi="Calibri" w:cs="Calibri"/>
        </w:rPr>
        <w:t xml:space="preserve"> </w:t>
      </w:r>
      <w:r w:rsidRPr="006C6583">
        <w:rPr>
          <w:rStyle w:val="normaltextrun"/>
          <w:rFonts w:ascii="Calibri" w:hAnsi="Calibri" w:cs="Calibri"/>
          <w:b/>
          <w:bCs/>
        </w:rPr>
        <w:t>(Μονάδες 12)</w:t>
      </w:r>
    </w:p>
    <w:p w14:paraId="318AEF27" w14:textId="77777777" w:rsidR="00F87F3D" w:rsidRDefault="00F87F3D" w:rsidP="00F87F3D">
      <w:pPr>
        <w:pStyle w:val="paragraph"/>
        <w:spacing w:before="0" w:after="0" w:line="360" w:lineRule="auto"/>
        <w:jc w:val="both"/>
      </w:pPr>
      <w:r>
        <w:rPr>
          <w:rStyle w:val="eop"/>
          <w:rFonts w:ascii="Calibri" w:hAnsi="Calibri" w:cs="Calibri"/>
        </w:rPr>
        <w:t> </w:t>
      </w:r>
    </w:p>
    <w:p w14:paraId="763C959E" w14:textId="1F247C5E" w:rsidR="00F87F3D" w:rsidRDefault="00F87F3D" w:rsidP="00F87F3D">
      <w:pPr>
        <w:pStyle w:val="paragraph"/>
        <w:spacing w:before="0" w:after="0" w:line="360" w:lineRule="auto"/>
        <w:jc w:val="both"/>
      </w:pPr>
      <w:r>
        <w:rPr>
          <w:rStyle w:val="normaltextrun"/>
          <w:rFonts w:ascii="Calibri" w:hAnsi="Calibri" w:cs="Calibri"/>
          <w:b/>
          <w:bCs/>
        </w:rPr>
        <w:t xml:space="preserve">β) </w:t>
      </w:r>
      <w:r>
        <w:t xml:space="preserve">Οι επιχειρήσεις διακρίνονται: </w:t>
      </w:r>
    </w:p>
    <w:p w14:paraId="212A38FA" w14:textId="77777777" w:rsidR="00F87F3D" w:rsidRDefault="00F87F3D" w:rsidP="00F87F3D">
      <w:pPr>
        <w:pStyle w:val="paragraph"/>
        <w:spacing w:before="0" w:after="0" w:line="360" w:lineRule="auto"/>
        <w:jc w:val="both"/>
      </w:pPr>
      <w:r>
        <w:t xml:space="preserve">- Από την άποψη του αντικειμένου της ασχολίας τους, σε αυτές που ασχολούνται με: α) την καλλιέργεια και παραγωγή αγροτικών προϊόντων, την εξόρυξη και συλλογή ορυκτού πλούτου, την κτηνοτροφία, την αλιεία, τη δασοκομία κτλ. Οι επιχειρήσεις αυτές λέγονται επιχειρήσεις πρωτογενούς παραγωγής. </w:t>
      </w:r>
    </w:p>
    <w:p w14:paraId="6E307694" w14:textId="77777777" w:rsidR="00F87F3D" w:rsidRDefault="00F87F3D" w:rsidP="00F87F3D">
      <w:pPr>
        <w:pStyle w:val="paragraph"/>
        <w:spacing w:before="0" w:after="0" w:line="360" w:lineRule="auto"/>
        <w:jc w:val="both"/>
      </w:pPr>
      <w:r>
        <w:t xml:space="preserve">β) τη μεταποίηση των προϊόντων του πρωτογενούς τομέα. Αυτές λέγονται επιχειρήσεις δευτερογενούς παραγωγής. Τέτοιες είναι οι βιομηχανικές, οι βιοτεχνικές, οι οικοτεχνικές κτλ. </w:t>
      </w:r>
    </w:p>
    <w:p w14:paraId="0ED1549B" w14:textId="6BD8909B" w:rsidR="00F87F3D" w:rsidRDefault="00F87F3D" w:rsidP="00F87F3D">
      <w:pPr>
        <w:pStyle w:val="paragraph"/>
        <w:spacing w:before="0" w:after="0" w:line="360" w:lineRule="auto"/>
        <w:jc w:val="both"/>
      </w:pPr>
      <w:r>
        <w:t xml:space="preserve">γ) την κυκλοφορία των αγαθών και γενικά με την παραγωγή κάθε είδους υπηρεσίας. Τέτοιες είναι οι εμπορικές επιχειρήσεις, οι τουριστικές, οι μεταφορικές, τα θέατρα, οι τράπεζες, τα ιατρικά διαγνωστικά κέντρα, οι ασφάλειες κ.ά. Αυτές λέγονται επιχειρήσεις τριτογενούς παραγωγής. </w:t>
      </w:r>
    </w:p>
    <w:p w14:paraId="01C9DDC3" w14:textId="77777777" w:rsidR="00F87F3D" w:rsidRDefault="00F87F3D" w:rsidP="00F87F3D">
      <w:pPr>
        <w:pStyle w:val="paragraph"/>
        <w:spacing w:before="0" w:after="0" w:line="360" w:lineRule="auto"/>
        <w:jc w:val="both"/>
      </w:pPr>
      <w:r>
        <w:t xml:space="preserve">- Από την άποψη της νομικής τους οργάνωσης σε: </w:t>
      </w:r>
    </w:p>
    <w:p w14:paraId="06030A98" w14:textId="77777777" w:rsidR="00F87F3D" w:rsidRDefault="00F87F3D" w:rsidP="00F87F3D">
      <w:pPr>
        <w:pStyle w:val="paragraph"/>
        <w:spacing w:before="0" w:after="0" w:line="360" w:lineRule="auto"/>
        <w:jc w:val="both"/>
      </w:pPr>
      <w:r>
        <w:t xml:space="preserve">α) ατομικές, εκείνες που φορέας τους είναι μόνο ένα φυσικό πρόσωπο. </w:t>
      </w:r>
    </w:p>
    <w:p w14:paraId="6534E783" w14:textId="384D3BFC" w:rsidR="00F87F3D" w:rsidRDefault="00F87F3D" w:rsidP="00F87F3D">
      <w:pPr>
        <w:pStyle w:val="paragraph"/>
        <w:spacing w:before="0" w:after="0" w:line="360" w:lineRule="auto"/>
        <w:jc w:val="both"/>
      </w:pPr>
      <w:r>
        <w:t xml:space="preserve">β) εταιρείες, εκείνες που φορείς τους είναι περισσότερα από ένα πρόσωπα, φυσικά ή νομικά. </w:t>
      </w:r>
    </w:p>
    <w:p w14:paraId="7F7EFE66" w14:textId="3AAC89C9" w:rsidR="00F87F3D" w:rsidRPr="00C01F3C" w:rsidRDefault="00F87F3D" w:rsidP="00F87F3D">
      <w:pPr>
        <w:pStyle w:val="paragraph"/>
        <w:spacing w:before="0" w:after="0" w:line="360" w:lineRule="auto"/>
        <w:jc w:val="both"/>
        <w:rPr>
          <w:rFonts w:ascii="Calibri" w:hAnsi="Calibri" w:cs="Calibri"/>
        </w:rPr>
      </w:pPr>
      <w:r>
        <w:t>- Από την άποψη του μεγέθους, σε μεγάλες και μικρές.</w:t>
      </w:r>
      <w:r>
        <w:rPr>
          <w:rStyle w:val="normaltextrun"/>
          <w:rFonts w:ascii="Calibri" w:hAnsi="Calibri" w:cs="Calibri"/>
        </w:rPr>
        <w:t xml:space="preserve">                               </w:t>
      </w:r>
      <w:r w:rsidRPr="006C6583">
        <w:rPr>
          <w:rStyle w:val="normaltextrun"/>
          <w:rFonts w:ascii="Calibri" w:hAnsi="Calibri" w:cs="Calibri"/>
          <w:b/>
          <w:bCs/>
        </w:rPr>
        <w:t>(Μονάδες 13)</w:t>
      </w:r>
    </w:p>
    <w:p w14:paraId="64403547" w14:textId="77777777" w:rsidR="00437EA1" w:rsidRDefault="00437EA1"/>
    <w:sectPr w:rsidR="00437E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F3D"/>
    <w:rsid w:val="003C2DC7"/>
    <w:rsid w:val="00437EA1"/>
    <w:rsid w:val="00BF66C2"/>
    <w:rsid w:val="00F87F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2BC20"/>
  <w15:chartTrackingRefBased/>
  <w15:docId w15:val="{F5938EE5-03E5-4CAC-9D7E-8C952EE3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7F3D"/>
    <w:pPr>
      <w:suppressAutoHyphens/>
      <w:autoSpaceDN w:val="0"/>
      <w:textAlignment w:val="baseline"/>
    </w:pPr>
    <w:rPr>
      <w:sz w:val="24"/>
      <w:szCs w:val="24"/>
    </w:rPr>
  </w:style>
  <w:style w:type="paragraph" w:styleId="1">
    <w:name w:val="heading 1"/>
    <w:basedOn w:val="a"/>
    <w:next w:val="a"/>
    <w:link w:val="1Char"/>
    <w:qFormat/>
    <w:rsid w:val="00BF66C2"/>
    <w:pPr>
      <w:keepNext/>
      <w:keepLines/>
      <w:suppressAutoHyphens w:val="0"/>
      <w:autoSpaceDN/>
      <w:spacing w:before="240"/>
      <w:textAlignment w:val="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F66C2"/>
    <w:rPr>
      <w:rFonts w:asciiTheme="majorHAnsi" w:eastAsiaTheme="majorEastAsia" w:hAnsiTheme="majorHAnsi" w:cstheme="majorBidi"/>
      <w:color w:val="365F91" w:themeColor="accent1" w:themeShade="BF"/>
      <w:sz w:val="32"/>
      <w:szCs w:val="32"/>
    </w:rPr>
  </w:style>
  <w:style w:type="paragraph" w:styleId="a3">
    <w:name w:val="caption"/>
    <w:basedOn w:val="a"/>
    <w:next w:val="a"/>
    <w:unhideWhenUsed/>
    <w:qFormat/>
    <w:rsid w:val="00BF66C2"/>
    <w:pPr>
      <w:suppressAutoHyphens w:val="0"/>
      <w:autoSpaceDN/>
      <w:spacing w:after="200"/>
      <w:textAlignment w:val="auto"/>
    </w:pPr>
    <w:rPr>
      <w:i/>
      <w:iCs/>
      <w:color w:val="1F497D" w:themeColor="text2"/>
      <w:sz w:val="18"/>
      <w:szCs w:val="18"/>
    </w:rPr>
  </w:style>
  <w:style w:type="paragraph" w:styleId="a4">
    <w:name w:val="List Paragraph"/>
    <w:basedOn w:val="a"/>
    <w:uiPriority w:val="34"/>
    <w:qFormat/>
    <w:rsid w:val="00BF66C2"/>
    <w:pPr>
      <w:suppressAutoHyphens w:val="0"/>
      <w:autoSpaceDN/>
      <w:spacing w:after="160" w:line="259" w:lineRule="auto"/>
      <w:ind w:left="720"/>
      <w:contextualSpacing/>
      <w:textAlignment w:val="auto"/>
    </w:pPr>
    <w:rPr>
      <w:rFonts w:asciiTheme="minorHAnsi" w:eastAsiaTheme="minorHAnsi" w:hAnsiTheme="minorHAnsi" w:cstheme="minorBidi"/>
      <w:sz w:val="22"/>
      <w:szCs w:val="22"/>
    </w:rPr>
  </w:style>
  <w:style w:type="paragraph" w:styleId="a5">
    <w:name w:val="TOC Heading"/>
    <w:basedOn w:val="1"/>
    <w:next w:val="a"/>
    <w:uiPriority w:val="39"/>
    <w:unhideWhenUsed/>
    <w:qFormat/>
    <w:rsid w:val="00BF66C2"/>
    <w:pPr>
      <w:spacing w:line="259" w:lineRule="auto"/>
      <w:outlineLvl w:val="9"/>
    </w:pPr>
  </w:style>
  <w:style w:type="paragraph" w:customStyle="1" w:styleId="paragraph">
    <w:name w:val="paragraph"/>
    <w:basedOn w:val="a"/>
    <w:rsid w:val="00F87F3D"/>
    <w:pPr>
      <w:spacing w:before="100" w:after="100"/>
    </w:pPr>
    <w:rPr>
      <w:lang w:eastAsia="el-GR"/>
    </w:rPr>
  </w:style>
  <w:style w:type="character" w:customStyle="1" w:styleId="normaltextrun">
    <w:name w:val="normaltextrun"/>
    <w:basedOn w:val="a0"/>
    <w:rsid w:val="00F87F3D"/>
  </w:style>
  <w:style w:type="character" w:customStyle="1" w:styleId="eop">
    <w:name w:val="eop"/>
    <w:basedOn w:val="a0"/>
    <w:rsid w:val="00F87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300</Words>
  <Characters>1625</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ΑΦΡΟΔΙΤΗ ΔΕΛΛΑΠΟΡΤΑ</dc:creator>
  <cp:keywords/>
  <dc:description/>
  <cp:lastModifiedBy>ΑΦΡΟΔΙΤΗ ΔΕΛΛΑΠΟΡΤΑ</cp:lastModifiedBy>
  <cp:revision>2</cp:revision>
  <dcterms:created xsi:type="dcterms:W3CDTF">2022-02-27T13:27:00Z</dcterms:created>
  <dcterms:modified xsi:type="dcterms:W3CDTF">2022-03-04T13:34:00Z</dcterms:modified>
</cp:coreProperties>
</file>