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4678" w14:textId="3679E3D3" w:rsidR="00917B90" w:rsidRPr="00917B90" w:rsidRDefault="00917B90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917B90">
        <w:rPr>
          <w:rStyle w:val="normaltextrun"/>
          <w:rFonts w:ascii="Calibri" w:hAnsi="Calibri" w:cs="Calibri"/>
          <w:b/>
          <w:bCs/>
        </w:rPr>
        <w:t xml:space="preserve">ΘΕΜΑ 2 </w:t>
      </w:r>
      <w:r w:rsidRPr="00917B90">
        <w:rPr>
          <w:rStyle w:val="eop"/>
          <w:rFonts w:ascii="Calibri" w:hAnsi="Calibri" w:cs="Calibri"/>
        </w:rPr>
        <w:t> </w:t>
      </w:r>
    </w:p>
    <w:p w14:paraId="23A1C003" w14:textId="77777777" w:rsidR="00F605AC" w:rsidRPr="00F605AC" w:rsidRDefault="00F605AC" w:rsidP="00F605AC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F605AC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2.1 Η προσπάθεια εξημέρωσης των ζώων άρχισε πριν από χιλιάδες χρόνια.  </w:t>
      </w:r>
      <w:r w:rsidRPr="00F605AC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0F4FE991" w14:textId="7EAE6F0F" w:rsidR="00F605AC" w:rsidRPr="00F605AC" w:rsidRDefault="00F605AC" w:rsidP="00F605AC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F605AC">
        <w:rPr>
          <w:rFonts w:ascii="Calibri" w:eastAsia="Times New Roman" w:hAnsi="Calibri" w:cs="Calibri"/>
          <w:sz w:val="24"/>
          <w:szCs w:val="24"/>
          <w:lang w:eastAsia="el-GR"/>
        </w:rPr>
        <w:t>α. Ποιοι είναι οι δύο λόγοι για τους οποίους έγινε η εξημέρωση των αγροτικών ζώων (6 μονάδες);</w:t>
      </w:r>
    </w:p>
    <w:p w14:paraId="07C0152E" w14:textId="34F29B0E" w:rsidR="00F605AC" w:rsidRPr="00F605AC" w:rsidRDefault="00F605AC" w:rsidP="00F605AC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F605AC">
        <w:rPr>
          <w:rFonts w:ascii="Calibri" w:eastAsia="Times New Roman" w:hAnsi="Calibri" w:cs="Calibri"/>
          <w:sz w:val="24"/>
          <w:szCs w:val="24"/>
          <w:lang w:eastAsia="el-GR"/>
        </w:rPr>
        <w:t>β. Να αναφέρετε ένα χαρακτηριστικό των ζώων που μεταβάλλεται μετά την εξημέρωσή τους (6 μονάδες).</w:t>
      </w:r>
    </w:p>
    <w:p w14:paraId="6F92A719" w14:textId="34CBEAC5" w:rsidR="00917B90" w:rsidRDefault="00F605AC" w:rsidP="00A40E9C">
      <w:pPr>
        <w:spacing w:after="0" w:line="360" w:lineRule="auto"/>
        <w:jc w:val="right"/>
        <w:textAlignment w:val="baseline"/>
        <w:rPr>
          <w:rFonts w:ascii="Calibri" w:eastAsia="Times New Roman" w:hAnsi="Calibri" w:cs="Calibri"/>
          <w:sz w:val="24"/>
          <w:szCs w:val="24"/>
          <w:lang w:eastAsia="el-GR"/>
        </w:rPr>
      </w:pPr>
      <w:r w:rsidRPr="00F605AC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Μονάδες 12</w:t>
      </w:r>
      <w:r w:rsidRPr="00F605AC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0DFA4563" w14:textId="77777777" w:rsidR="00A40E9C" w:rsidRPr="00A40E9C" w:rsidRDefault="00A40E9C" w:rsidP="00A40E9C">
      <w:pPr>
        <w:spacing w:after="0" w:line="360" w:lineRule="auto"/>
        <w:jc w:val="right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</w:p>
    <w:p w14:paraId="58DBFF9A" w14:textId="4772D09F" w:rsidR="00BC7D6D" w:rsidRPr="00BC7D6D" w:rsidRDefault="00BC7D6D" w:rsidP="00BC7D6D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BC7D6D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 Κατά την πορεία της εξημέρωσης παρατηρήθηκαν μεταβολές στη μορφολογία και την ανατομία των ζώων κάποιες από τις οποίες αποτέλεσαν τη βάση για το</w:t>
      </w:r>
      <w:r w:rsidR="00327E3F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ν</w:t>
      </w:r>
      <w:r w:rsidRPr="00BC7D6D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 χαρακτηρισμό των σημερινών φυλών. </w:t>
      </w:r>
      <w:r w:rsidRPr="00BC7D6D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p w14:paraId="0AE99E6D" w14:textId="6C8A6AEC" w:rsidR="00BC7D6D" w:rsidRPr="00BC7D6D" w:rsidRDefault="00BC7D6D" w:rsidP="00BC7D6D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BC7D6D">
        <w:rPr>
          <w:rFonts w:ascii="Calibri" w:eastAsia="Times New Roman" w:hAnsi="Calibri" w:cs="Calibri"/>
          <w:sz w:val="24"/>
          <w:szCs w:val="24"/>
          <w:lang w:eastAsia="el-GR"/>
        </w:rPr>
        <w:t>α. Τι ονομάζεται φυλή των ζώων (6 μονάδες); </w:t>
      </w:r>
    </w:p>
    <w:p w14:paraId="3F6F6928" w14:textId="1534C86A" w:rsidR="00BC7D6D" w:rsidRPr="00BC7D6D" w:rsidRDefault="00BC7D6D" w:rsidP="00BC7D6D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BC7D6D">
        <w:rPr>
          <w:rFonts w:ascii="Calibri" w:eastAsia="Times New Roman" w:hAnsi="Calibri" w:cs="Calibri"/>
          <w:sz w:val="24"/>
          <w:szCs w:val="24"/>
          <w:lang w:eastAsia="el-GR"/>
        </w:rPr>
        <w:t xml:space="preserve">β. Πώς διαφοροποιούνται οι φυλές μεταξύ τους (7 μονάδες); </w:t>
      </w:r>
    </w:p>
    <w:p w14:paraId="771F2E3C" w14:textId="17366B26" w:rsidR="00917B90" w:rsidRPr="00BC7D6D" w:rsidRDefault="00BC7D6D" w:rsidP="00BC7D6D">
      <w:pPr>
        <w:spacing w:after="0" w:line="360" w:lineRule="auto"/>
        <w:jc w:val="right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BC7D6D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Μονάδες 13</w:t>
      </w:r>
      <w:r w:rsidRPr="00BC7D6D">
        <w:rPr>
          <w:rFonts w:ascii="Calibri" w:eastAsia="Times New Roman" w:hAnsi="Calibri" w:cs="Calibri"/>
          <w:sz w:val="24"/>
          <w:szCs w:val="24"/>
          <w:lang w:eastAsia="el-GR"/>
        </w:rPr>
        <w:t> </w:t>
      </w:r>
    </w:p>
    <w:sectPr w:rsidR="00917B90" w:rsidRPr="00BC7D6D" w:rsidSect="00917B9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90"/>
    <w:rsid w:val="002C4433"/>
    <w:rsid w:val="00327E3F"/>
    <w:rsid w:val="00342B02"/>
    <w:rsid w:val="0082210E"/>
    <w:rsid w:val="00897663"/>
    <w:rsid w:val="00917B90"/>
    <w:rsid w:val="00A40E9C"/>
    <w:rsid w:val="00A5376C"/>
    <w:rsid w:val="00BC7D6D"/>
    <w:rsid w:val="00C11739"/>
    <w:rsid w:val="00F54C3F"/>
    <w:rsid w:val="00F6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625F"/>
  <w15:chartTrackingRefBased/>
  <w15:docId w15:val="{D4E3F5E6-0949-4999-9864-183EF2F6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1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17B90"/>
  </w:style>
  <w:style w:type="character" w:customStyle="1" w:styleId="eop">
    <w:name w:val="eop"/>
    <w:basedOn w:val="a0"/>
    <w:rsid w:val="00917B90"/>
  </w:style>
  <w:style w:type="character" w:customStyle="1" w:styleId="spellingerror">
    <w:name w:val="spellingerror"/>
    <w:basedOn w:val="a0"/>
    <w:rsid w:val="00F54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498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PAPANASTASIOU STELLA</dc:creator>
  <cp:keywords/>
  <dc:description/>
  <cp:lastModifiedBy>PAPANASTASIOU STELLA</cp:lastModifiedBy>
  <cp:revision>6</cp:revision>
  <dcterms:created xsi:type="dcterms:W3CDTF">2022-03-04T15:28:00Z</dcterms:created>
  <dcterms:modified xsi:type="dcterms:W3CDTF">2022-03-04T17:31:00Z</dcterms:modified>
</cp:coreProperties>
</file>