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1E318" w14:textId="77777777" w:rsidR="0075669D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0261DE66" w14:textId="77777777" w:rsidR="004455D0" w:rsidRPr="005A5968" w:rsidRDefault="009C760A" w:rsidP="005A5968">
      <w:pPr>
        <w:spacing w:line="360" w:lineRule="auto"/>
        <w:rPr>
          <w:rFonts w:ascii="Cambria Math" w:hAnsi="Cambria Math"/>
          <w:i/>
        </w:rPr>
      </w:pPr>
      <w:r>
        <w:rPr>
          <w:sz w:val="24"/>
          <w:szCs w:val="24"/>
        </w:rPr>
        <w:t>α)</w:t>
      </w:r>
      <w:r w:rsidR="00DF5370">
        <w:rPr>
          <w:sz w:val="24"/>
          <w:szCs w:val="24"/>
        </w:rPr>
        <w:t xml:space="preserve"> Είναι</w:t>
      </w:r>
      <w:r>
        <w:rPr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ΑΒ</m:t>
            </m: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e>
        </m:acc>
        <m:r>
          <w:rPr>
            <w:rFonts w:ascii="Cambria Math" w:eastAsiaTheme="minorEastAsia" w:hAnsi="Cambria Math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Β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 ,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B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sub>
            </m:sSub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1-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-1</m:t>
                </m:r>
              </m:e>
            </m:d>
            <m:r>
              <w:rPr>
                <w:rFonts w:ascii="Cambria Math" w:hAnsi="Cambria Math"/>
              </w:rPr>
              <m:t>, 2-6</m:t>
            </m:r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2,-4</m:t>
            </m:r>
          </m:e>
        </m:d>
      </m:oMath>
      <w:r w:rsidR="00CE277B">
        <w:rPr>
          <w:rFonts w:eastAsiaTheme="minorEastAsia"/>
        </w:rPr>
        <w:t>.</w:t>
      </w:r>
    </w:p>
    <w:p w14:paraId="7F9D97E3" w14:textId="1BC5408E" w:rsidR="005A5968" w:rsidRPr="005A5968" w:rsidRDefault="00731B62" w:rsidP="005A5968">
      <w:pPr>
        <w:spacing w:line="360" w:lineRule="auto"/>
        <w:rPr>
          <w:rFonts w:ascii="Cambria Math" w:hAnsi="Cambria Math"/>
          <w:i/>
        </w:rPr>
      </w:pPr>
      <w:r>
        <w:rPr>
          <w:rFonts w:ascii="Cambria Math" w:eastAsiaTheme="minorEastAsia" w:hAnsi="Cambria Math"/>
          <w:sz w:val="24"/>
          <w:szCs w:val="24"/>
        </w:rPr>
        <w:t xml:space="preserve">Επίσης </w:t>
      </w:r>
      <m:oMath>
        <m:acc>
          <m:accPr>
            <m:chr m:val="⃗"/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ΒΓ</m:t>
            </m: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e>
        </m:acc>
        <m:r>
          <w:rPr>
            <w:rFonts w:ascii="Cambria Math" w:eastAsiaTheme="minorEastAsia" w:hAnsi="Cambria Math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Γ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Β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 ,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Γ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Β</m:t>
                </m:r>
              </m:sub>
            </m:sSub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3-1,</m:t>
            </m:r>
            <m:r>
              <w:rPr>
                <w:rFonts w:ascii="Cambria Math" w:hAnsi="Cambria Math"/>
              </w:rPr>
              <m:t xml:space="preserve"> -2-2</m:t>
            </m:r>
            <m:ctrlPr>
              <w:rPr>
                <w:rFonts w:ascii="Cambria Math" w:hAnsi="Cambria Math"/>
                <w:i/>
              </w:rPr>
            </m:ctrlPr>
          </m:e>
        </m:d>
        <m:r>
          <w:rPr>
            <w:rFonts w:ascii="Cambria Math" w:hAnsi="Cambria Math"/>
          </w:rPr>
          <m:t>=(2, -4)</m:t>
        </m:r>
      </m:oMath>
      <w:r w:rsidR="005A5968" w:rsidRPr="005A5968">
        <w:rPr>
          <w:rFonts w:eastAsiaTheme="minorEastAsia"/>
        </w:rPr>
        <w:t>.</w:t>
      </w:r>
    </w:p>
    <w:p w14:paraId="5BD8DF71" w14:textId="77777777" w:rsidR="005F2113" w:rsidRDefault="005F2113" w:rsidP="005F2113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14:paraId="2A00EC43" w14:textId="77777777" w:rsidR="005042D9" w:rsidRPr="005F2113" w:rsidRDefault="005A5968" w:rsidP="005F2113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</w:t>
      </w:r>
      <w:r w:rsidR="00CE277B">
        <w:rPr>
          <w:rFonts w:eastAsiaTheme="minorEastAsia"/>
          <w:sz w:val="24"/>
          <w:szCs w:val="24"/>
        </w:rPr>
        <w:t xml:space="preserve">Από την απάντηση στο ερώτημα α) παρατηρούμε ότι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ΑΒ</m:t>
            </m:r>
            <m:ctrlPr>
              <w:rPr>
                <w:rFonts w:ascii="Cambria Math" w:eastAsiaTheme="minorEastAsia" w:hAnsi="Cambria Math"/>
                <w:i/>
                <w:iCs/>
              </w:rPr>
            </m:ctrlPr>
          </m:e>
        </m:acc>
        <m:r>
          <w:rPr>
            <w:rFonts w:ascii="Cambria Math" w:eastAsiaTheme="minorEastAsia" w:hAnsi="Cambria Math"/>
          </w:rPr>
          <m:t>=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iCs/>
              </w:rPr>
            </m:ctrlPr>
          </m:accPr>
          <m:e>
            <m:r>
              <w:rPr>
                <w:rFonts w:ascii="Cambria Math" w:eastAsiaTheme="minorEastAsia" w:hAnsi="Cambria Math"/>
              </w:rPr>
              <m:t>ΒΓ</m:t>
            </m:r>
          </m:e>
        </m:acc>
      </m:oMath>
      <w:r w:rsidR="00CE277B">
        <w:rPr>
          <w:rFonts w:eastAsiaTheme="minorEastAsia"/>
          <w:iCs/>
        </w:rPr>
        <w:t>.</w:t>
      </w:r>
      <w:r w:rsidR="00CE277B" w:rsidRPr="00CE277B">
        <w:rPr>
          <w:rFonts w:eastAsiaTheme="minorEastAsia"/>
          <w:iCs/>
          <w:sz w:val="24"/>
          <w:szCs w:val="24"/>
        </w:rPr>
        <w:t xml:space="preserve"> Επομένως</w:t>
      </w:r>
      <w:r w:rsidR="00CE277B">
        <w:rPr>
          <w:rFonts w:eastAsiaTheme="minorEastAsia"/>
          <w:iCs/>
          <w:sz w:val="24"/>
          <w:szCs w:val="24"/>
        </w:rPr>
        <w:t xml:space="preserve"> τα διανύσματα </w:t>
      </w:r>
      <w:r w:rsidR="00CE277B" w:rsidRPr="005F2113">
        <w:rPr>
          <w:rFonts w:eastAsiaTheme="minorEastAsia"/>
          <w:iCs/>
          <w:sz w:val="24"/>
          <w:szCs w:val="24"/>
        </w:rPr>
        <w:t>είναι συγγραμμικά</w:t>
      </w:r>
      <w:r w:rsidR="00E94E44">
        <w:rPr>
          <w:rFonts w:eastAsiaTheme="minorEastAsia"/>
          <w:iCs/>
          <w:sz w:val="24"/>
          <w:szCs w:val="24"/>
        </w:rPr>
        <w:t xml:space="preserve"> και εφόσον </w:t>
      </w:r>
      <w:r w:rsidR="00B23504">
        <w:rPr>
          <w:rFonts w:eastAsiaTheme="minorEastAsia"/>
          <w:iCs/>
          <w:sz w:val="24"/>
          <w:szCs w:val="24"/>
        </w:rPr>
        <w:t xml:space="preserve">το </w:t>
      </w:r>
      <w:r w:rsidR="00B23504">
        <w:rPr>
          <w:rFonts w:eastAsiaTheme="minorEastAsia"/>
          <w:i/>
          <w:sz w:val="24"/>
          <w:szCs w:val="24"/>
        </w:rPr>
        <w:t xml:space="preserve">Β </w:t>
      </w:r>
      <w:r w:rsidR="00B23504">
        <w:rPr>
          <w:rFonts w:eastAsiaTheme="minorEastAsia"/>
          <w:iCs/>
          <w:sz w:val="24"/>
          <w:szCs w:val="24"/>
        </w:rPr>
        <w:t xml:space="preserve">είναι </w:t>
      </w:r>
      <w:r w:rsidR="00E94E44">
        <w:rPr>
          <w:rFonts w:eastAsiaTheme="minorEastAsia"/>
          <w:iCs/>
          <w:sz w:val="24"/>
          <w:szCs w:val="24"/>
        </w:rPr>
        <w:t>κοινό</w:t>
      </w:r>
      <w:r w:rsidR="00CE277B" w:rsidRPr="005F2113">
        <w:rPr>
          <w:rFonts w:eastAsiaTheme="minorEastAsia"/>
          <w:iCs/>
          <w:sz w:val="24"/>
          <w:szCs w:val="24"/>
        </w:rPr>
        <w:t xml:space="preserve"> σημείο </w:t>
      </w:r>
      <w:r w:rsidR="00E94E44">
        <w:rPr>
          <w:rFonts w:eastAsiaTheme="minorEastAsia"/>
          <w:iCs/>
          <w:sz w:val="24"/>
          <w:szCs w:val="24"/>
        </w:rPr>
        <w:t xml:space="preserve">συμπεραίνουμε ότι τα σημεία Α, Β και Γ είναι </w:t>
      </w:r>
      <w:r w:rsidR="00CE277B" w:rsidRPr="005F2113">
        <w:rPr>
          <w:rFonts w:eastAsiaTheme="minorEastAsia"/>
          <w:iCs/>
          <w:sz w:val="24"/>
          <w:szCs w:val="24"/>
        </w:rPr>
        <w:t>συνευθειακ</w:t>
      </w:r>
      <w:r w:rsidR="005F2113">
        <w:rPr>
          <w:rFonts w:eastAsiaTheme="minorEastAsia"/>
          <w:iCs/>
          <w:sz w:val="24"/>
          <w:szCs w:val="24"/>
        </w:rPr>
        <w:t>ά.</w:t>
      </w:r>
    </w:p>
    <w:p w14:paraId="007483A3" w14:textId="77777777" w:rsidR="00DF5370" w:rsidRPr="007B4198" w:rsidRDefault="00DF5370" w:rsidP="005F2113">
      <w:pPr>
        <w:spacing w:line="360" w:lineRule="auto"/>
        <w:rPr>
          <w:rFonts w:eastAsiaTheme="minorEastAsia"/>
          <w:iCs/>
          <w:sz w:val="24"/>
          <w:szCs w:val="24"/>
        </w:rPr>
      </w:pPr>
    </w:p>
    <w:p w14:paraId="10EAA7A9" w14:textId="77777777" w:rsidR="00BF500B" w:rsidRPr="007B4198" w:rsidRDefault="005042D9" w:rsidP="005F2113">
      <w:pPr>
        <w:spacing w:line="360" w:lineRule="auto"/>
        <w:rPr>
          <w:rFonts w:eastAsiaTheme="minorEastAsia" w:cstheme="minorHAnsi"/>
          <w:iCs/>
          <w:sz w:val="24"/>
          <w:szCs w:val="24"/>
        </w:rPr>
      </w:pPr>
      <w:r w:rsidRPr="007B4198">
        <w:rPr>
          <w:rFonts w:eastAsiaTheme="minorEastAsia"/>
          <w:iCs/>
          <w:sz w:val="24"/>
          <w:szCs w:val="24"/>
        </w:rPr>
        <w:t xml:space="preserve">γ) Εφόσον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ΑΒ</m:t>
            </m:r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e>
        </m:acc>
        <m:r>
          <w:rPr>
            <w:rFonts w:ascii="Cambria Math" w:eastAsiaTheme="minorEastAsia" w:hAnsi="Cambria Math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ΒΓ</m:t>
            </m:r>
          </m:e>
        </m:acc>
      </m:oMath>
      <w:r w:rsidR="00DF5370">
        <w:rPr>
          <w:rFonts w:eastAsiaTheme="minorEastAsia"/>
          <w:iCs/>
          <w:sz w:val="24"/>
          <w:szCs w:val="24"/>
        </w:rPr>
        <w:t xml:space="preserve"> συμπεραίνουμε ότι</w:t>
      </w:r>
      <w:r w:rsidR="005F2113" w:rsidRPr="007B4198">
        <w:rPr>
          <w:rFonts w:eastAsiaTheme="minorEastAsia"/>
          <w:iCs/>
          <w:sz w:val="24"/>
          <w:szCs w:val="24"/>
        </w:rPr>
        <w:t xml:space="preserve"> το </w:t>
      </w:r>
      <w:r w:rsidR="007B4198">
        <w:rPr>
          <w:rFonts w:eastAsiaTheme="minorEastAsia"/>
          <w:iCs/>
          <w:sz w:val="24"/>
          <w:szCs w:val="24"/>
        </w:rPr>
        <w:t xml:space="preserve">Β είναι </w:t>
      </w:r>
      <w:r w:rsidR="005F2113" w:rsidRPr="007B4198">
        <w:rPr>
          <w:rFonts w:eastAsiaTheme="minorEastAsia"/>
          <w:iCs/>
          <w:sz w:val="24"/>
          <w:szCs w:val="24"/>
        </w:rPr>
        <w:t>μέσο του ευθύγραμμου τμήματος ΑΓ.</w:t>
      </w:r>
    </w:p>
    <w:p w14:paraId="152EAEA7" w14:textId="77777777" w:rsidR="00BF500B" w:rsidRDefault="00BF500B" w:rsidP="00BF500B">
      <w:pPr>
        <w:spacing w:line="360" w:lineRule="auto"/>
        <w:jc w:val="center"/>
        <w:rPr>
          <w:rFonts w:ascii="Cambria Math" w:eastAsiaTheme="minorEastAsia" w:hAnsi="Cambria Math"/>
          <w:iCs/>
          <w:sz w:val="24"/>
          <w:szCs w:val="24"/>
        </w:rPr>
      </w:pPr>
    </w:p>
    <w:p w14:paraId="3AEEFABF" w14:textId="77777777" w:rsidR="00BF500B" w:rsidRDefault="00BF500B" w:rsidP="00BF500B">
      <w:pPr>
        <w:spacing w:line="360" w:lineRule="auto"/>
        <w:jc w:val="center"/>
        <w:rPr>
          <w:rFonts w:ascii="Cambria Math" w:eastAsiaTheme="minorEastAsia" w:hAnsi="Cambria Math"/>
          <w:iCs/>
          <w:sz w:val="24"/>
          <w:szCs w:val="24"/>
        </w:rPr>
      </w:pPr>
    </w:p>
    <w:sectPr w:rsidR="00BF500B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9F53C" w14:textId="77777777" w:rsidR="00627CAF" w:rsidRDefault="00627CAF" w:rsidP="005E6BE2">
      <w:r>
        <w:separator/>
      </w:r>
    </w:p>
  </w:endnote>
  <w:endnote w:type="continuationSeparator" w:id="0">
    <w:p w14:paraId="346EFF9C" w14:textId="77777777" w:rsidR="00627CAF" w:rsidRDefault="00627CAF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7B1EF" w14:textId="77777777" w:rsidR="00627CAF" w:rsidRDefault="00627CAF" w:rsidP="005E6BE2">
      <w:r>
        <w:separator/>
      </w:r>
    </w:p>
  </w:footnote>
  <w:footnote w:type="continuationSeparator" w:id="0">
    <w:p w14:paraId="27724BC0" w14:textId="77777777" w:rsidR="00627CAF" w:rsidRDefault="00627CAF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7F47F3"/>
    <w:multiLevelType w:val="hybridMultilevel"/>
    <w:tmpl w:val="177E9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410B"/>
    <w:rsid w:val="00040633"/>
    <w:rsid w:val="0004577F"/>
    <w:rsid w:val="00064174"/>
    <w:rsid w:val="00094A65"/>
    <w:rsid w:val="000F26B8"/>
    <w:rsid w:val="000F353F"/>
    <w:rsid w:val="00105218"/>
    <w:rsid w:val="00147E10"/>
    <w:rsid w:val="001A4759"/>
    <w:rsid w:val="001A6633"/>
    <w:rsid w:val="001E7E63"/>
    <w:rsid w:val="00223546"/>
    <w:rsid w:val="002736C5"/>
    <w:rsid w:val="002878A9"/>
    <w:rsid w:val="0029229E"/>
    <w:rsid w:val="00292A00"/>
    <w:rsid w:val="003170E2"/>
    <w:rsid w:val="0037686A"/>
    <w:rsid w:val="003A09A0"/>
    <w:rsid w:val="003C2EBB"/>
    <w:rsid w:val="004455D0"/>
    <w:rsid w:val="00446236"/>
    <w:rsid w:val="00492338"/>
    <w:rsid w:val="004B47A3"/>
    <w:rsid w:val="004C3349"/>
    <w:rsid w:val="004E0BA5"/>
    <w:rsid w:val="005042D9"/>
    <w:rsid w:val="00572722"/>
    <w:rsid w:val="00584F32"/>
    <w:rsid w:val="005A5968"/>
    <w:rsid w:val="005A6D79"/>
    <w:rsid w:val="005C33E6"/>
    <w:rsid w:val="005E6BE2"/>
    <w:rsid w:val="005F2113"/>
    <w:rsid w:val="00627CAF"/>
    <w:rsid w:val="006332F7"/>
    <w:rsid w:val="00647CE3"/>
    <w:rsid w:val="00664940"/>
    <w:rsid w:val="00731B62"/>
    <w:rsid w:val="0075669D"/>
    <w:rsid w:val="007B2B90"/>
    <w:rsid w:val="007B4198"/>
    <w:rsid w:val="007B6843"/>
    <w:rsid w:val="007C24FE"/>
    <w:rsid w:val="00815BAC"/>
    <w:rsid w:val="00817B49"/>
    <w:rsid w:val="008278A4"/>
    <w:rsid w:val="008C7522"/>
    <w:rsid w:val="008E2A84"/>
    <w:rsid w:val="008F6B15"/>
    <w:rsid w:val="00914F01"/>
    <w:rsid w:val="009526E0"/>
    <w:rsid w:val="00970FB2"/>
    <w:rsid w:val="00990B49"/>
    <w:rsid w:val="009B0BA6"/>
    <w:rsid w:val="009B7786"/>
    <w:rsid w:val="009C760A"/>
    <w:rsid w:val="00A06485"/>
    <w:rsid w:val="00A203FE"/>
    <w:rsid w:val="00A2410B"/>
    <w:rsid w:val="00A43217"/>
    <w:rsid w:val="00A80E10"/>
    <w:rsid w:val="00AA5C99"/>
    <w:rsid w:val="00B0089C"/>
    <w:rsid w:val="00B13A8E"/>
    <w:rsid w:val="00B23504"/>
    <w:rsid w:val="00B60D42"/>
    <w:rsid w:val="00BA214C"/>
    <w:rsid w:val="00BB7398"/>
    <w:rsid w:val="00BE4952"/>
    <w:rsid w:val="00BF500B"/>
    <w:rsid w:val="00C17198"/>
    <w:rsid w:val="00C45669"/>
    <w:rsid w:val="00C53625"/>
    <w:rsid w:val="00C56C5E"/>
    <w:rsid w:val="00C6709E"/>
    <w:rsid w:val="00CD1A57"/>
    <w:rsid w:val="00CE277B"/>
    <w:rsid w:val="00D10A89"/>
    <w:rsid w:val="00D13550"/>
    <w:rsid w:val="00D32A7F"/>
    <w:rsid w:val="00D77F31"/>
    <w:rsid w:val="00DA3B44"/>
    <w:rsid w:val="00DC5E75"/>
    <w:rsid w:val="00DF5370"/>
    <w:rsid w:val="00E07D79"/>
    <w:rsid w:val="00E21585"/>
    <w:rsid w:val="00E50A13"/>
    <w:rsid w:val="00E73AE7"/>
    <w:rsid w:val="00E81E40"/>
    <w:rsid w:val="00E826EB"/>
    <w:rsid w:val="00E94E44"/>
    <w:rsid w:val="00ED3F87"/>
    <w:rsid w:val="00F95025"/>
    <w:rsid w:val="00FA5AB6"/>
    <w:rsid w:val="00FC1DDD"/>
    <w:rsid w:val="00FD171E"/>
    <w:rsid w:val="00FE5783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D19E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6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paragraph" w:customStyle="1" w:styleId="MTDisplayEquation">
    <w:name w:val="MTDisplayEquation"/>
    <w:basedOn w:val="a"/>
    <w:next w:val="a"/>
    <w:link w:val="MTDisplayEquationChar"/>
    <w:rsid w:val="008E2A84"/>
    <w:pPr>
      <w:tabs>
        <w:tab w:val="center" w:pos="4540"/>
        <w:tab w:val="right" w:pos="9080"/>
      </w:tabs>
      <w:spacing w:line="360" w:lineRule="auto"/>
      <w:jc w:val="both"/>
    </w:pPr>
    <w:rPr>
      <w:sz w:val="24"/>
      <w:szCs w:val="24"/>
    </w:rPr>
  </w:style>
  <w:style w:type="character" w:customStyle="1" w:styleId="MTDisplayEquationChar">
    <w:name w:val="MTDisplayEquation Char"/>
    <w:basedOn w:val="a0"/>
    <w:link w:val="MTDisplayEquation"/>
    <w:rsid w:val="008E2A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mitris\Dropbox\TRAPEZA_GEWMETRIAS\&#915;&#949;&#969;&#956;&#949;&#964;&#961;&#943;&#945;%20&#914;%20&#923;&#965;&#954;&#949;&#943;&#959;&#965;\DIAMANTIDIS_VASILEIOU\templates%20&#932;&#961;&#940;&#960;&#949;&#950;&#945;&#962;%202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2022-03-03T15:52:00Z</dcterms:created>
  <dcterms:modified xsi:type="dcterms:W3CDTF">2022-03-03T15:52:00Z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