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A9" w:rsidRPr="006E5EBE" w:rsidRDefault="00E413A9" w:rsidP="00ED51ED">
      <w:pPr>
        <w:spacing w:after="0" w:line="360" w:lineRule="auto"/>
        <w:jc w:val="both"/>
        <w:rPr>
          <w:rFonts w:cstheme="minorHAnsi"/>
          <w:b/>
          <w:szCs w:val="24"/>
        </w:rPr>
      </w:pPr>
      <w:r w:rsidRPr="006E5EBE">
        <w:rPr>
          <w:rFonts w:cstheme="minorHAnsi"/>
          <w:b/>
          <w:szCs w:val="24"/>
        </w:rPr>
        <w:t>ΘΕΜΑ 2</w:t>
      </w:r>
    </w:p>
    <w:p w:rsidR="00EF61D8" w:rsidRDefault="00F74CBB" w:rsidP="00ED51ED">
      <w:pPr>
        <w:spacing w:after="0" w:line="360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2.1 </w:t>
      </w:r>
      <w:r w:rsidR="00EF61D8" w:rsidRPr="00EF61D8">
        <w:rPr>
          <w:rFonts w:cstheme="minorHAnsi"/>
          <w:b/>
          <w:szCs w:val="24"/>
        </w:rPr>
        <w:t>Ένας από τους βασικούς συντελεστές παραγ</w:t>
      </w:r>
      <w:r w:rsidR="00730280">
        <w:rPr>
          <w:rFonts w:cstheme="minorHAnsi"/>
          <w:b/>
          <w:szCs w:val="24"/>
        </w:rPr>
        <w:t>ωγής είναι το κ</w:t>
      </w:r>
      <w:r w:rsidR="00EF61D8">
        <w:rPr>
          <w:rFonts w:cstheme="minorHAnsi"/>
          <w:b/>
          <w:szCs w:val="24"/>
        </w:rPr>
        <w:t>εφάλαιο το οποίο διακρίνεται σε αναλώσιμο και σταθερό.</w:t>
      </w:r>
    </w:p>
    <w:p w:rsidR="00EF61D8" w:rsidRDefault="00EF61D8" w:rsidP="00ED51ED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α. Ποια  ο</w:t>
      </w:r>
      <w:r w:rsidR="00E413A9">
        <w:rPr>
          <w:rFonts w:cstheme="minorHAnsi"/>
          <w:szCs w:val="24"/>
        </w:rPr>
        <w:t xml:space="preserve">νομάζονται ‘αναλώσιμα κεφάλαια’ </w:t>
      </w:r>
      <w:r w:rsidR="00977F00">
        <w:rPr>
          <w:rFonts w:cstheme="minorHAnsi"/>
          <w:szCs w:val="24"/>
        </w:rPr>
        <w:t>(μονάδες 6</w:t>
      </w:r>
      <w:r w:rsidR="00E413A9">
        <w:rPr>
          <w:rFonts w:cstheme="minorHAnsi"/>
          <w:szCs w:val="24"/>
        </w:rPr>
        <w:t>)</w:t>
      </w:r>
      <w:r w:rsidR="00E413A9" w:rsidRPr="00EF61D8">
        <w:rPr>
          <w:rFonts w:cstheme="minorHAnsi"/>
          <w:szCs w:val="24"/>
        </w:rPr>
        <w:t>;</w:t>
      </w:r>
    </w:p>
    <w:p w:rsidR="00E413A9" w:rsidRDefault="00EF61D8" w:rsidP="00ED51ED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</w:t>
      </w:r>
      <w:r w:rsidRPr="00EF61D8">
        <w:rPr>
          <w:rFonts w:cstheme="minorHAnsi"/>
          <w:szCs w:val="24"/>
        </w:rPr>
        <w:t xml:space="preserve">Ποια  ονομάζονται </w:t>
      </w:r>
      <w:r w:rsidR="00E413A9">
        <w:rPr>
          <w:rFonts w:cstheme="minorHAnsi"/>
          <w:szCs w:val="24"/>
        </w:rPr>
        <w:t xml:space="preserve">‘σταθερά κεφάλαια’ </w:t>
      </w:r>
      <w:r w:rsidR="00977F00">
        <w:rPr>
          <w:rFonts w:cstheme="minorHAnsi"/>
          <w:szCs w:val="24"/>
        </w:rPr>
        <w:t>(μονάδες 6</w:t>
      </w:r>
      <w:r w:rsidR="00E413A9">
        <w:rPr>
          <w:rFonts w:cstheme="minorHAnsi"/>
          <w:szCs w:val="24"/>
        </w:rPr>
        <w:t>)</w:t>
      </w:r>
      <w:r w:rsidR="00E413A9" w:rsidRPr="00EF61D8">
        <w:rPr>
          <w:rFonts w:cstheme="minorHAnsi"/>
          <w:szCs w:val="24"/>
        </w:rPr>
        <w:t>;</w:t>
      </w:r>
    </w:p>
    <w:p w:rsidR="00EF61D8" w:rsidRPr="00977F00" w:rsidRDefault="00E413A9" w:rsidP="00ED51ED">
      <w:pPr>
        <w:spacing w:after="0" w:line="360" w:lineRule="auto"/>
        <w:jc w:val="right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Μονάδες 12</w:t>
      </w:r>
    </w:p>
    <w:p w:rsidR="00ED51ED" w:rsidRDefault="00EF61D8" w:rsidP="00ED51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Cs w:val="24"/>
        </w:rPr>
      </w:pPr>
      <w:r w:rsidRPr="00EF61D8">
        <w:rPr>
          <w:rFonts w:cstheme="minorHAnsi"/>
          <w:b/>
          <w:szCs w:val="24"/>
        </w:rPr>
        <w:t xml:space="preserve">2.2 </w:t>
      </w:r>
      <w:r w:rsidR="00ED51ED">
        <w:rPr>
          <w:rFonts w:cstheme="minorHAnsi"/>
          <w:b/>
          <w:szCs w:val="24"/>
        </w:rPr>
        <w:t xml:space="preserve"> Οι γεωργικές εκμεταλλεύσεις διακρίνονται σε κατηγορίες ανάλογα με τον τρόπο εκμετάλλευσης.</w:t>
      </w:r>
    </w:p>
    <w:p w:rsidR="00DD6609" w:rsidRDefault="00C91DFA" w:rsidP="00C91DF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α. Με ποιο τρόπο γίνεται η εκμετάλλευση στις </w:t>
      </w:r>
      <w:r w:rsidR="00ED51ED" w:rsidRPr="00ED51ED">
        <w:rPr>
          <w:rFonts w:cstheme="minorHAnsi"/>
          <w:szCs w:val="24"/>
        </w:rPr>
        <w:t xml:space="preserve">συγκαλλιεργούμενες </w:t>
      </w:r>
      <w:r w:rsidR="00ED51ED">
        <w:rPr>
          <w:rFonts w:cstheme="minorHAnsi"/>
          <w:szCs w:val="24"/>
        </w:rPr>
        <w:t xml:space="preserve">γεωργικές </w:t>
      </w:r>
      <w:r w:rsidR="00ED51ED" w:rsidRPr="00ED51ED">
        <w:rPr>
          <w:rFonts w:cstheme="minorHAnsi"/>
          <w:szCs w:val="24"/>
        </w:rPr>
        <w:t xml:space="preserve">εκμεταλλεύσεις </w:t>
      </w:r>
      <w:r w:rsidR="00DD6609">
        <w:rPr>
          <w:rFonts w:cstheme="minorHAnsi"/>
          <w:szCs w:val="24"/>
        </w:rPr>
        <w:t>(μονάδες 6</w:t>
      </w:r>
      <w:r w:rsidR="00ED51ED">
        <w:rPr>
          <w:rFonts w:cstheme="minorHAnsi"/>
          <w:szCs w:val="24"/>
        </w:rPr>
        <w:t>)</w:t>
      </w:r>
      <w:r w:rsidR="00DD6609">
        <w:rPr>
          <w:rFonts w:cstheme="minorHAnsi"/>
          <w:szCs w:val="24"/>
        </w:rPr>
        <w:t>;</w:t>
      </w:r>
      <w:r w:rsidR="00ED51ED" w:rsidRPr="00ED51ED">
        <w:rPr>
          <w:rFonts w:cstheme="minorHAnsi"/>
          <w:szCs w:val="24"/>
        </w:rPr>
        <w:t xml:space="preserve"> </w:t>
      </w:r>
    </w:p>
    <w:p w:rsidR="00730280" w:rsidRDefault="00DD6609" w:rsidP="00ED51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β. Τ</w:t>
      </w:r>
      <w:r w:rsidR="00ED51ED" w:rsidRPr="00ED51ED">
        <w:rPr>
          <w:rFonts w:cstheme="minorHAnsi"/>
          <w:szCs w:val="24"/>
        </w:rPr>
        <w:t>ι είδους συμφωνία γίνεται μεταξύ ιδιοκτήτη και ενοικιαστ</w:t>
      </w:r>
      <w:r w:rsidR="00ED51ED">
        <w:rPr>
          <w:rFonts w:cstheme="minorHAnsi"/>
          <w:szCs w:val="24"/>
        </w:rPr>
        <w:t xml:space="preserve">ή </w:t>
      </w:r>
      <w:r w:rsidRPr="00ED51ED">
        <w:rPr>
          <w:rFonts w:cstheme="minorHAnsi"/>
          <w:szCs w:val="24"/>
        </w:rPr>
        <w:t xml:space="preserve">στις συγκαλλιεργούμενες </w:t>
      </w:r>
      <w:r>
        <w:rPr>
          <w:rFonts w:cstheme="minorHAnsi"/>
          <w:szCs w:val="24"/>
        </w:rPr>
        <w:t xml:space="preserve">γεωργικές </w:t>
      </w:r>
      <w:r w:rsidRPr="00ED51ED">
        <w:rPr>
          <w:rFonts w:cstheme="minorHAnsi"/>
          <w:szCs w:val="24"/>
        </w:rPr>
        <w:t xml:space="preserve">εκμεταλλεύσεις </w:t>
      </w:r>
      <w:r w:rsidR="00ED51ED">
        <w:rPr>
          <w:rFonts w:cstheme="minorHAnsi"/>
          <w:szCs w:val="24"/>
        </w:rPr>
        <w:t xml:space="preserve">(μονάδες </w:t>
      </w:r>
      <w:r>
        <w:rPr>
          <w:rFonts w:cstheme="minorHAnsi"/>
          <w:szCs w:val="24"/>
        </w:rPr>
        <w:t>7</w:t>
      </w:r>
      <w:r w:rsidR="00ED51ED">
        <w:rPr>
          <w:rFonts w:cstheme="minorHAnsi"/>
          <w:szCs w:val="24"/>
        </w:rPr>
        <w:t>)</w:t>
      </w:r>
      <w:r w:rsidR="00ED51ED" w:rsidRPr="00EF61D8">
        <w:rPr>
          <w:rFonts w:cstheme="minorHAnsi"/>
          <w:szCs w:val="24"/>
        </w:rPr>
        <w:t>;</w:t>
      </w:r>
      <w:bookmarkStart w:id="0" w:name="_GoBack"/>
      <w:bookmarkEnd w:id="0"/>
    </w:p>
    <w:p w:rsidR="00730280" w:rsidRPr="00977F00" w:rsidRDefault="00730280" w:rsidP="00ED51ED">
      <w:pPr>
        <w:spacing w:after="0" w:line="360" w:lineRule="auto"/>
        <w:jc w:val="right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Μονάδες 13</w:t>
      </w:r>
    </w:p>
    <w:p w:rsidR="00730280" w:rsidRPr="006E5EBE" w:rsidRDefault="00730280" w:rsidP="007302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</w:p>
    <w:sectPr w:rsidR="00730280" w:rsidRPr="006E5EBE" w:rsidSect="00CE5F11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1E3" w:rsidRDefault="009B01E3" w:rsidP="00785534">
      <w:pPr>
        <w:spacing w:after="0" w:line="240" w:lineRule="auto"/>
      </w:pPr>
      <w:r>
        <w:separator/>
      </w:r>
    </w:p>
  </w:endnote>
  <w:endnote w:type="continuationSeparator" w:id="0">
    <w:p w:rsidR="009B01E3" w:rsidRDefault="009B01E3" w:rsidP="0078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602047"/>
      <w:docPartObj>
        <w:docPartGallery w:val="Page Numbers (Bottom of Page)"/>
        <w:docPartUnique/>
      </w:docPartObj>
    </w:sdtPr>
    <w:sdtEndPr/>
    <w:sdtContent>
      <w:p w:rsidR="00785534" w:rsidRDefault="00310DC3">
        <w:pPr>
          <w:pStyle w:val="a6"/>
          <w:jc w:val="right"/>
        </w:pPr>
        <w:r>
          <w:fldChar w:fldCharType="begin"/>
        </w:r>
        <w:r w:rsidR="00D96B61">
          <w:instrText xml:space="preserve"> PAGE   \* MERGEFORMAT </w:instrText>
        </w:r>
        <w:r>
          <w:fldChar w:fldCharType="separate"/>
        </w:r>
        <w:r w:rsidR="00C91D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5534" w:rsidRDefault="007855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1E3" w:rsidRDefault="009B01E3" w:rsidP="00785534">
      <w:pPr>
        <w:spacing w:after="0" w:line="240" w:lineRule="auto"/>
      </w:pPr>
      <w:r>
        <w:separator/>
      </w:r>
    </w:p>
  </w:footnote>
  <w:footnote w:type="continuationSeparator" w:id="0">
    <w:p w:rsidR="009B01E3" w:rsidRDefault="009B01E3" w:rsidP="0078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38E4"/>
    <w:multiLevelType w:val="hybridMultilevel"/>
    <w:tmpl w:val="65BC4AA2"/>
    <w:lvl w:ilvl="0" w:tplc="C42C65AE">
      <w:start w:val="1"/>
      <w:numFmt w:val="decimal"/>
      <w:lvlText w:val="%1."/>
      <w:lvlJc w:val="left"/>
      <w:pPr>
        <w:ind w:left="136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087" w:hanging="360"/>
      </w:pPr>
    </w:lvl>
    <w:lvl w:ilvl="2" w:tplc="0408001B" w:tentative="1">
      <w:start w:val="1"/>
      <w:numFmt w:val="lowerRoman"/>
      <w:lvlText w:val="%3."/>
      <w:lvlJc w:val="right"/>
      <w:pPr>
        <w:ind w:left="2807" w:hanging="180"/>
      </w:pPr>
    </w:lvl>
    <w:lvl w:ilvl="3" w:tplc="0408000F" w:tentative="1">
      <w:start w:val="1"/>
      <w:numFmt w:val="decimal"/>
      <w:lvlText w:val="%4."/>
      <w:lvlJc w:val="left"/>
      <w:pPr>
        <w:ind w:left="3527" w:hanging="360"/>
      </w:pPr>
    </w:lvl>
    <w:lvl w:ilvl="4" w:tplc="04080019" w:tentative="1">
      <w:start w:val="1"/>
      <w:numFmt w:val="lowerLetter"/>
      <w:lvlText w:val="%5."/>
      <w:lvlJc w:val="left"/>
      <w:pPr>
        <w:ind w:left="4247" w:hanging="360"/>
      </w:pPr>
    </w:lvl>
    <w:lvl w:ilvl="5" w:tplc="0408001B" w:tentative="1">
      <w:start w:val="1"/>
      <w:numFmt w:val="lowerRoman"/>
      <w:lvlText w:val="%6."/>
      <w:lvlJc w:val="right"/>
      <w:pPr>
        <w:ind w:left="4967" w:hanging="180"/>
      </w:pPr>
    </w:lvl>
    <w:lvl w:ilvl="6" w:tplc="0408000F" w:tentative="1">
      <w:start w:val="1"/>
      <w:numFmt w:val="decimal"/>
      <w:lvlText w:val="%7."/>
      <w:lvlJc w:val="left"/>
      <w:pPr>
        <w:ind w:left="5687" w:hanging="360"/>
      </w:pPr>
    </w:lvl>
    <w:lvl w:ilvl="7" w:tplc="04080019" w:tentative="1">
      <w:start w:val="1"/>
      <w:numFmt w:val="lowerLetter"/>
      <w:lvlText w:val="%8."/>
      <w:lvlJc w:val="left"/>
      <w:pPr>
        <w:ind w:left="6407" w:hanging="360"/>
      </w:pPr>
    </w:lvl>
    <w:lvl w:ilvl="8" w:tplc="0408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1" w15:restartNumberingAfterBreak="0">
    <w:nsid w:val="2BC00D7F"/>
    <w:multiLevelType w:val="hybridMultilevel"/>
    <w:tmpl w:val="CA0474C8"/>
    <w:lvl w:ilvl="0" w:tplc="C42C6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55A5"/>
    <w:multiLevelType w:val="hybridMultilevel"/>
    <w:tmpl w:val="A5C278FC"/>
    <w:lvl w:ilvl="0" w:tplc="C42C6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3797B"/>
    <w:multiLevelType w:val="hybridMultilevel"/>
    <w:tmpl w:val="46547014"/>
    <w:lvl w:ilvl="0" w:tplc="C42C65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06D7A"/>
    <w:multiLevelType w:val="hybridMultilevel"/>
    <w:tmpl w:val="4A006CEA"/>
    <w:lvl w:ilvl="0" w:tplc="D2DA8494">
      <w:start w:val="1"/>
      <w:numFmt w:val="decimal"/>
      <w:lvlText w:val="%1."/>
      <w:lvlJc w:val="left"/>
      <w:pPr>
        <w:ind w:left="623" w:hanging="261"/>
      </w:pPr>
      <w:rPr>
        <w:rFonts w:hint="default"/>
        <w:color w:val="auto"/>
        <w:w w:val="100"/>
        <w:sz w:val="22"/>
        <w:szCs w:val="22"/>
        <w:lang w:val="el-GR" w:eastAsia="en-US" w:bidi="ar-SA"/>
      </w:rPr>
    </w:lvl>
    <w:lvl w:ilvl="1" w:tplc="AD34458E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CA9EA63E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3DFAF160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868E8EDA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D776445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7AC41068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ABE4D966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C9F8B114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abstractNum w:abstractNumId="5" w15:restartNumberingAfterBreak="0">
    <w:nsid w:val="57EE0544"/>
    <w:multiLevelType w:val="hybridMultilevel"/>
    <w:tmpl w:val="21586E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C60F3"/>
    <w:multiLevelType w:val="hybridMultilevel"/>
    <w:tmpl w:val="0DF8664E"/>
    <w:lvl w:ilvl="0" w:tplc="50B0F990">
      <w:numFmt w:val="bullet"/>
      <w:lvlText w:val="•"/>
      <w:lvlJc w:val="left"/>
      <w:pPr>
        <w:ind w:left="623" w:hanging="261"/>
      </w:pPr>
      <w:rPr>
        <w:rFonts w:ascii="Times New Roman" w:eastAsia="Times New Roman" w:hAnsi="Times New Roman" w:cs="Times New Roman" w:hint="default"/>
        <w:color w:val="952D4F"/>
        <w:w w:val="100"/>
        <w:sz w:val="22"/>
        <w:szCs w:val="22"/>
        <w:lang w:val="el-GR" w:eastAsia="en-US" w:bidi="ar-SA"/>
      </w:rPr>
    </w:lvl>
    <w:lvl w:ilvl="1" w:tplc="AD34458E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CA9EA63E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3DFAF160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868E8EDA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D776445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7AC41068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ABE4D966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C9F8B114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11"/>
    <w:rsid w:val="00056983"/>
    <w:rsid w:val="000A10D8"/>
    <w:rsid w:val="00146949"/>
    <w:rsid w:val="001D61A3"/>
    <w:rsid w:val="0025097C"/>
    <w:rsid w:val="002B1D10"/>
    <w:rsid w:val="00310DC3"/>
    <w:rsid w:val="0034183D"/>
    <w:rsid w:val="00370890"/>
    <w:rsid w:val="0041461A"/>
    <w:rsid w:val="004B14D1"/>
    <w:rsid w:val="004C477D"/>
    <w:rsid w:val="004F2C53"/>
    <w:rsid w:val="00620E3D"/>
    <w:rsid w:val="00622D46"/>
    <w:rsid w:val="006E5EBE"/>
    <w:rsid w:val="00730280"/>
    <w:rsid w:val="00743D37"/>
    <w:rsid w:val="00785534"/>
    <w:rsid w:val="007C780B"/>
    <w:rsid w:val="00867902"/>
    <w:rsid w:val="00880FD5"/>
    <w:rsid w:val="008B6C21"/>
    <w:rsid w:val="008C3DC7"/>
    <w:rsid w:val="008C52E9"/>
    <w:rsid w:val="008F5231"/>
    <w:rsid w:val="00977F00"/>
    <w:rsid w:val="009B01E3"/>
    <w:rsid w:val="00A1475D"/>
    <w:rsid w:val="00A616AD"/>
    <w:rsid w:val="00AC592A"/>
    <w:rsid w:val="00B10ED6"/>
    <w:rsid w:val="00BA4A7D"/>
    <w:rsid w:val="00C1247A"/>
    <w:rsid w:val="00C55D25"/>
    <w:rsid w:val="00C568FA"/>
    <w:rsid w:val="00C57DC0"/>
    <w:rsid w:val="00C91DFA"/>
    <w:rsid w:val="00C94E4E"/>
    <w:rsid w:val="00CE5F11"/>
    <w:rsid w:val="00D45E14"/>
    <w:rsid w:val="00D76151"/>
    <w:rsid w:val="00D96B61"/>
    <w:rsid w:val="00DD6609"/>
    <w:rsid w:val="00E413A9"/>
    <w:rsid w:val="00ED51ED"/>
    <w:rsid w:val="00EF61D8"/>
    <w:rsid w:val="00F16A70"/>
    <w:rsid w:val="00F23131"/>
    <w:rsid w:val="00F43BC5"/>
    <w:rsid w:val="00F74CBB"/>
    <w:rsid w:val="00F94B60"/>
    <w:rsid w:val="00FC35AE"/>
    <w:rsid w:val="00FF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6418"/>
  <w15:docId w15:val="{50D8178C-EFF1-49A3-A692-740F9869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1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F94B60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semiHidden/>
    <w:rsid w:val="00F94B60"/>
    <w:rPr>
      <w:sz w:val="24"/>
    </w:rPr>
  </w:style>
  <w:style w:type="paragraph" w:styleId="a4">
    <w:name w:val="List Paragraph"/>
    <w:basedOn w:val="a"/>
    <w:uiPriority w:val="1"/>
    <w:qFormat/>
    <w:rsid w:val="004C477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785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785534"/>
    <w:rPr>
      <w:sz w:val="24"/>
    </w:rPr>
  </w:style>
  <w:style w:type="paragraph" w:styleId="a6">
    <w:name w:val="footer"/>
    <w:basedOn w:val="a"/>
    <w:link w:val="Char1"/>
    <w:uiPriority w:val="99"/>
    <w:unhideWhenUsed/>
    <w:rsid w:val="00785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855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6EB17-3675-489D-B688-C531BF9B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4</cp:revision>
  <cp:lastPrinted>2022-03-03T14:53:00Z</cp:lastPrinted>
  <dcterms:created xsi:type="dcterms:W3CDTF">2022-03-05T17:56:00Z</dcterms:created>
  <dcterms:modified xsi:type="dcterms:W3CDTF">2022-03-06T19:06:00Z</dcterms:modified>
</cp:coreProperties>
</file>