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250" w:rsidRPr="00454080" w:rsidRDefault="00454080" w:rsidP="00B11008">
      <w:pPr>
        <w:jc w:val="both"/>
        <w:rPr>
          <w:rFonts w:cstheme="minorHAnsi"/>
          <w:b/>
          <w:sz w:val="24"/>
          <w:szCs w:val="24"/>
          <w:u w:val="single"/>
        </w:rPr>
      </w:pPr>
      <w:r w:rsidRPr="00454080">
        <w:rPr>
          <w:rFonts w:cstheme="minorHAnsi"/>
          <w:b/>
          <w:sz w:val="24"/>
          <w:szCs w:val="24"/>
          <w:u w:val="single"/>
        </w:rPr>
        <w:t>Θέμα</w:t>
      </w:r>
      <w:r w:rsidR="00CA04F8" w:rsidRPr="00454080">
        <w:rPr>
          <w:rFonts w:cstheme="minorHAnsi"/>
          <w:b/>
          <w:sz w:val="24"/>
          <w:szCs w:val="24"/>
          <w:u w:val="single"/>
        </w:rPr>
        <w:t xml:space="preserve"> 2</w:t>
      </w:r>
      <w:r w:rsidR="00F042F3" w:rsidRPr="00454080">
        <w:rPr>
          <w:rFonts w:cstheme="minorHAnsi"/>
          <w:b/>
          <w:sz w:val="24"/>
          <w:szCs w:val="24"/>
          <w:u w:val="single"/>
          <w:vertAlign w:val="superscript"/>
        </w:rPr>
        <w:t>ο</w:t>
      </w:r>
      <w:r w:rsidR="00F042F3" w:rsidRPr="00454080">
        <w:rPr>
          <w:rFonts w:cstheme="minorHAnsi"/>
          <w:b/>
          <w:sz w:val="24"/>
          <w:szCs w:val="24"/>
          <w:u w:val="single"/>
        </w:rPr>
        <w:t xml:space="preserve"> </w:t>
      </w:r>
      <w:r w:rsidR="00CA04F8" w:rsidRPr="00454080">
        <w:rPr>
          <w:rFonts w:cstheme="minorHAnsi"/>
          <w:b/>
          <w:sz w:val="24"/>
          <w:szCs w:val="24"/>
          <w:u w:val="single"/>
        </w:rPr>
        <w:t xml:space="preserve"> </w:t>
      </w:r>
    </w:p>
    <w:p w:rsidR="00CA04F8" w:rsidRPr="00B11008" w:rsidRDefault="00CA04F8" w:rsidP="00B110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95BCB">
        <w:rPr>
          <w:rFonts w:cstheme="minorHAnsi"/>
          <w:b/>
          <w:sz w:val="24"/>
          <w:szCs w:val="24"/>
        </w:rPr>
        <w:t>2.</w:t>
      </w:r>
      <w:r w:rsidR="007954A0" w:rsidRPr="00D95BCB">
        <w:rPr>
          <w:rFonts w:cstheme="minorHAnsi"/>
          <w:b/>
          <w:sz w:val="24"/>
          <w:szCs w:val="24"/>
        </w:rPr>
        <w:t xml:space="preserve">1. </w:t>
      </w:r>
      <w:r w:rsidR="007954A0" w:rsidRPr="00B11008">
        <w:rPr>
          <w:rFonts w:cstheme="minorHAnsi"/>
          <w:sz w:val="24"/>
          <w:szCs w:val="24"/>
          <w:lang w:val="en-US"/>
        </w:rPr>
        <w:t>H</w:t>
      </w:r>
      <w:r w:rsidR="007954A0" w:rsidRPr="00B11008">
        <w:rPr>
          <w:rFonts w:cstheme="minorHAnsi"/>
          <w:sz w:val="24"/>
          <w:szCs w:val="24"/>
        </w:rPr>
        <w:t xml:space="preserve"> </w:t>
      </w:r>
      <w:r w:rsidR="00B11008">
        <w:rPr>
          <w:rFonts w:cstheme="minorHAnsi"/>
          <w:sz w:val="24"/>
          <w:szCs w:val="24"/>
        </w:rPr>
        <w:t>κυτταρική μεμβράνη</w:t>
      </w:r>
      <w:r w:rsidR="007954A0" w:rsidRPr="00B11008">
        <w:rPr>
          <w:rFonts w:cstheme="minorHAnsi"/>
          <w:sz w:val="24"/>
          <w:szCs w:val="24"/>
        </w:rPr>
        <w:t xml:space="preserve"> συνιστά μία λεπ</w:t>
      </w:r>
      <w:r w:rsidRPr="00B11008">
        <w:rPr>
          <w:rFonts w:cstheme="minorHAnsi"/>
          <w:sz w:val="24"/>
          <w:szCs w:val="24"/>
        </w:rPr>
        <w:t>τή ελαστική κατασκευή που περιβά</w:t>
      </w:r>
      <w:r w:rsidR="007954A0" w:rsidRPr="00B11008">
        <w:rPr>
          <w:rFonts w:cstheme="minorHAnsi"/>
          <w:sz w:val="24"/>
          <w:szCs w:val="24"/>
        </w:rPr>
        <w:t xml:space="preserve">λλει το κύτταρο και αποτελείται από </w:t>
      </w:r>
      <w:r w:rsidRPr="00B11008">
        <w:rPr>
          <w:rFonts w:cstheme="minorHAnsi"/>
          <w:sz w:val="24"/>
          <w:szCs w:val="24"/>
        </w:rPr>
        <w:t>πρωτεΐνες</w:t>
      </w:r>
      <w:r w:rsidR="007954A0" w:rsidRPr="00B11008">
        <w:rPr>
          <w:rFonts w:cstheme="minorHAnsi"/>
          <w:sz w:val="24"/>
          <w:szCs w:val="24"/>
        </w:rPr>
        <w:t xml:space="preserve"> και λιπίδια.</w:t>
      </w:r>
    </w:p>
    <w:p w:rsidR="007954A0" w:rsidRPr="00B11008" w:rsidRDefault="00EB564A" w:rsidP="00EB564A">
      <w:pPr>
        <w:spacing w:after="0" w:line="360" w:lineRule="auto"/>
        <w:ind w:left="709" w:firstLine="11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α)</w:t>
      </w:r>
      <w:r w:rsidR="00401250" w:rsidRPr="00B11008">
        <w:rPr>
          <w:rFonts w:cstheme="minorHAnsi"/>
          <w:sz w:val="24"/>
          <w:szCs w:val="24"/>
        </w:rPr>
        <w:t xml:space="preserve"> Ποια είναι</w:t>
      </w:r>
      <w:r w:rsidR="00454080">
        <w:rPr>
          <w:rFonts w:cstheme="minorHAnsi"/>
          <w:sz w:val="24"/>
          <w:szCs w:val="24"/>
        </w:rPr>
        <w:t xml:space="preserve"> ονομαστικά,</w:t>
      </w:r>
      <w:r w:rsidR="00401250" w:rsidRPr="00B11008">
        <w:rPr>
          <w:rFonts w:cstheme="minorHAnsi"/>
          <w:sz w:val="24"/>
          <w:szCs w:val="24"/>
        </w:rPr>
        <w:t xml:space="preserve"> τα είδη λιπι</w:t>
      </w:r>
      <w:r>
        <w:rPr>
          <w:rFonts w:cstheme="minorHAnsi"/>
          <w:sz w:val="24"/>
          <w:szCs w:val="24"/>
        </w:rPr>
        <w:t>δίων της κυτταρικής μεμβράνης</w:t>
      </w:r>
      <w:r w:rsidR="007954A0" w:rsidRPr="00B11008">
        <w:rPr>
          <w:rFonts w:cstheme="minorHAnsi"/>
          <w:sz w:val="24"/>
          <w:szCs w:val="24"/>
        </w:rPr>
        <w:t xml:space="preserve"> </w:t>
      </w:r>
      <w:r w:rsidR="00CA04F8" w:rsidRPr="00B11008">
        <w:rPr>
          <w:rFonts w:cstheme="minorHAnsi"/>
          <w:i/>
          <w:sz w:val="24"/>
          <w:szCs w:val="24"/>
        </w:rPr>
        <w:t>(μονάδες</w:t>
      </w:r>
      <w:r w:rsidR="00D95BCB">
        <w:rPr>
          <w:rFonts w:cstheme="minorHAnsi"/>
          <w:i/>
          <w:sz w:val="24"/>
          <w:szCs w:val="24"/>
        </w:rPr>
        <w:t xml:space="preserve"> 3</w:t>
      </w:r>
      <w:r w:rsidR="00CA04F8" w:rsidRPr="00B11008">
        <w:rPr>
          <w:rFonts w:cstheme="minorHAnsi"/>
          <w:i/>
          <w:sz w:val="24"/>
          <w:szCs w:val="24"/>
        </w:rPr>
        <w:t>)</w:t>
      </w:r>
      <w:r w:rsidR="00CA04F8" w:rsidRPr="00B1100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και π</w:t>
      </w:r>
      <w:r w:rsidR="007954A0" w:rsidRPr="00B11008">
        <w:rPr>
          <w:rFonts w:cstheme="minorHAnsi"/>
          <w:sz w:val="24"/>
          <w:szCs w:val="24"/>
        </w:rPr>
        <w:t>ως ονομάζεται ο σχηματισμός τους γύρω από το κύτταρο;</w:t>
      </w:r>
      <w:r w:rsidR="00CA04F8" w:rsidRPr="00B11008">
        <w:rPr>
          <w:rFonts w:cstheme="minorHAnsi"/>
          <w:sz w:val="24"/>
          <w:szCs w:val="24"/>
        </w:rPr>
        <w:t xml:space="preserve"> </w:t>
      </w:r>
      <w:r w:rsidR="00CA04F8" w:rsidRPr="00B11008">
        <w:rPr>
          <w:rFonts w:cstheme="minorHAnsi"/>
          <w:i/>
          <w:sz w:val="24"/>
          <w:szCs w:val="24"/>
        </w:rPr>
        <w:t>(μονάδες</w:t>
      </w:r>
      <w:r w:rsidR="00D95BCB">
        <w:rPr>
          <w:rFonts w:cstheme="minorHAnsi"/>
          <w:i/>
          <w:sz w:val="24"/>
          <w:szCs w:val="24"/>
        </w:rPr>
        <w:t xml:space="preserve"> 2</w:t>
      </w:r>
      <w:r w:rsidR="00CA04F8" w:rsidRPr="00B11008">
        <w:rPr>
          <w:rFonts w:cstheme="minorHAnsi"/>
          <w:i/>
          <w:sz w:val="24"/>
          <w:szCs w:val="24"/>
        </w:rPr>
        <w:t>)</w:t>
      </w:r>
    </w:p>
    <w:p w:rsidR="007954A0" w:rsidRPr="00B11008" w:rsidRDefault="00CA04F8" w:rsidP="00B11008">
      <w:pPr>
        <w:spacing w:after="0" w:line="360" w:lineRule="auto"/>
        <w:ind w:left="709" w:firstLine="11"/>
        <w:jc w:val="both"/>
        <w:rPr>
          <w:rFonts w:cstheme="minorHAnsi"/>
          <w:i/>
          <w:sz w:val="24"/>
          <w:szCs w:val="24"/>
        </w:rPr>
      </w:pPr>
      <w:r w:rsidRPr="00D95BCB">
        <w:rPr>
          <w:rFonts w:cstheme="minorHAnsi"/>
          <w:b/>
          <w:sz w:val="24"/>
          <w:szCs w:val="24"/>
        </w:rPr>
        <w:t>β</w:t>
      </w:r>
      <w:r w:rsidR="00EB564A">
        <w:rPr>
          <w:rFonts w:cstheme="minorHAnsi"/>
          <w:b/>
          <w:sz w:val="24"/>
          <w:szCs w:val="24"/>
        </w:rPr>
        <w:t xml:space="preserve">) </w:t>
      </w:r>
      <w:r w:rsidR="007954A0" w:rsidRPr="00B11008">
        <w:rPr>
          <w:rFonts w:cstheme="minorHAnsi"/>
          <w:sz w:val="24"/>
          <w:szCs w:val="24"/>
        </w:rPr>
        <w:t xml:space="preserve"> Πως διακρίνονται οι </w:t>
      </w:r>
      <w:r w:rsidR="00401250" w:rsidRPr="00B11008">
        <w:rPr>
          <w:rFonts w:cstheme="minorHAnsi"/>
          <w:sz w:val="24"/>
          <w:szCs w:val="24"/>
        </w:rPr>
        <w:t>πρωτεΐνες</w:t>
      </w:r>
      <w:r w:rsidR="00D95BCB">
        <w:rPr>
          <w:rFonts w:cstheme="minorHAnsi"/>
          <w:sz w:val="24"/>
          <w:szCs w:val="24"/>
        </w:rPr>
        <w:t xml:space="preserve"> της κυτταρικής μεμβράνης</w:t>
      </w:r>
      <w:r w:rsidR="007954A0" w:rsidRPr="00B11008">
        <w:rPr>
          <w:rFonts w:cstheme="minorHAnsi"/>
          <w:sz w:val="24"/>
          <w:szCs w:val="24"/>
        </w:rPr>
        <w:t>;</w:t>
      </w:r>
      <w:r w:rsidRPr="00B11008">
        <w:rPr>
          <w:rFonts w:cstheme="minorHAnsi"/>
          <w:sz w:val="24"/>
          <w:szCs w:val="24"/>
        </w:rPr>
        <w:t xml:space="preserve"> </w:t>
      </w:r>
      <w:r w:rsidRPr="00B11008">
        <w:rPr>
          <w:rFonts w:cstheme="minorHAnsi"/>
          <w:i/>
          <w:sz w:val="24"/>
          <w:szCs w:val="24"/>
        </w:rPr>
        <w:t>(μονάδες</w:t>
      </w:r>
      <w:r w:rsidR="00D95BCB">
        <w:rPr>
          <w:rFonts w:cstheme="minorHAnsi"/>
          <w:i/>
          <w:sz w:val="24"/>
          <w:szCs w:val="24"/>
        </w:rPr>
        <w:t xml:space="preserve"> 8</w:t>
      </w:r>
      <w:r w:rsidRPr="00B11008">
        <w:rPr>
          <w:rFonts w:cstheme="minorHAnsi"/>
          <w:i/>
          <w:sz w:val="24"/>
          <w:szCs w:val="24"/>
        </w:rPr>
        <w:t>)</w:t>
      </w:r>
    </w:p>
    <w:p w:rsidR="00CA04F8" w:rsidRPr="00B11008" w:rsidRDefault="00CA04F8" w:rsidP="00B11008">
      <w:pPr>
        <w:spacing w:after="0" w:line="360" w:lineRule="auto"/>
        <w:ind w:firstLine="720"/>
        <w:jc w:val="both"/>
        <w:rPr>
          <w:rFonts w:cstheme="minorHAnsi"/>
          <w:sz w:val="24"/>
          <w:szCs w:val="24"/>
        </w:rPr>
      </w:pPr>
    </w:p>
    <w:p w:rsidR="00CA04F8" w:rsidRPr="00B11008" w:rsidRDefault="00565505" w:rsidP="00B110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95BCB">
        <w:rPr>
          <w:rFonts w:cstheme="minorHAnsi"/>
          <w:b/>
          <w:sz w:val="24"/>
          <w:szCs w:val="24"/>
        </w:rPr>
        <w:t>2</w:t>
      </w:r>
      <w:r w:rsidR="00CA04F8" w:rsidRPr="00D95BCB">
        <w:rPr>
          <w:rFonts w:cstheme="minorHAnsi"/>
          <w:b/>
          <w:sz w:val="24"/>
          <w:szCs w:val="24"/>
        </w:rPr>
        <w:t>.2</w:t>
      </w:r>
      <w:r w:rsidRPr="00D95BCB">
        <w:rPr>
          <w:rFonts w:cstheme="minorHAnsi"/>
          <w:b/>
          <w:sz w:val="24"/>
          <w:szCs w:val="24"/>
        </w:rPr>
        <w:t>.</w:t>
      </w:r>
      <w:r w:rsidRPr="00B11008">
        <w:rPr>
          <w:rFonts w:cstheme="minorHAnsi"/>
          <w:sz w:val="24"/>
          <w:szCs w:val="24"/>
        </w:rPr>
        <w:t xml:space="preserve"> Ποιοι είναι οι βασικοί μηχανισμοί με τους οποίους γ</w:t>
      </w:r>
      <w:r w:rsidR="00401250" w:rsidRPr="00B11008">
        <w:rPr>
          <w:rFonts w:cstheme="minorHAnsi"/>
          <w:sz w:val="24"/>
          <w:szCs w:val="24"/>
        </w:rPr>
        <w:t>ίνεται η μεταφορά μορίων ή ιόντ</w:t>
      </w:r>
      <w:r w:rsidRPr="00B11008">
        <w:rPr>
          <w:rFonts w:cstheme="minorHAnsi"/>
          <w:sz w:val="24"/>
          <w:szCs w:val="24"/>
        </w:rPr>
        <w:t>ων μέσα από τη βασική μεμβράνη;</w:t>
      </w:r>
      <w:r w:rsidR="00CA04F8" w:rsidRPr="00B11008">
        <w:rPr>
          <w:rFonts w:cstheme="minorHAnsi"/>
          <w:sz w:val="24"/>
          <w:szCs w:val="24"/>
        </w:rPr>
        <w:t xml:space="preserve"> </w:t>
      </w:r>
      <w:r w:rsidR="00CA04F8" w:rsidRPr="00B11008">
        <w:rPr>
          <w:rFonts w:cstheme="minorHAnsi"/>
          <w:i/>
          <w:sz w:val="24"/>
          <w:szCs w:val="24"/>
        </w:rPr>
        <w:t>(μονάδες</w:t>
      </w:r>
      <w:r w:rsidR="00B11008" w:rsidRPr="00B11008">
        <w:rPr>
          <w:rFonts w:cstheme="minorHAnsi"/>
          <w:i/>
          <w:sz w:val="24"/>
          <w:szCs w:val="24"/>
        </w:rPr>
        <w:t xml:space="preserve"> 12</w:t>
      </w:r>
      <w:r w:rsidR="00CA04F8" w:rsidRPr="00B11008">
        <w:rPr>
          <w:rFonts w:cstheme="minorHAnsi"/>
          <w:i/>
          <w:sz w:val="24"/>
          <w:szCs w:val="24"/>
        </w:rPr>
        <w:t>)</w:t>
      </w:r>
      <w:r w:rsidR="00B11008">
        <w:rPr>
          <w:rFonts w:cstheme="minorHAnsi"/>
          <w:sz w:val="24"/>
          <w:szCs w:val="24"/>
        </w:rPr>
        <w:t xml:space="preserve"> </w:t>
      </w:r>
    </w:p>
    <w:p w:rsidR="00CA04F8" w:rsidRPr="00B11008" w:rsidRDefault="001B071A" w:rsidP="00B11008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</w:t>
      </w:r>
      <w:r w:rsidR="008E1F51">
        <w:rPr>
          <w:rFonts w:cstheme="minorHAnsi"/>
          <w:b/>
          <w:i/>
          <w:sz w:val="24"/>
          <w:szCs w:val="24"/>
        </w:rPr>
        <w:t>ονάδες 25</w:t>
      </w:r>
    </w:p>
    <w:p w:rsidR="00565505" w:rsidRPr="00B11008" w:rsidRDefault="00565505" w:rsidP="00B1100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11008" w:rsidRDefault="00B11008" w:rsidP="00B110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DA23B5" w:rsidRDefault="00F042F3" w:rsidP="00B1100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sectPr w:rsidR="00DA23B5" w:rsidSect="00B1100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62FC2"/>
    <w:multiLevelType w:val="hybridMultilevel"/>
    <w:tmpl w:val="6FE04F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0"/>
  <w:proofState w:spelling="clean" w:grammar="clean"/>
  <w:defaultTabStop w:val="720"/>
  <w:characterSpacingControl w:val="doNotCompress"/>
  <w:compat/>
  <w:rsids>
    <w:rsidRoot w:val="007954A0"/>
    <w:rsid w:val="00015131"/>
    <w:rsid w:val="00020BDC"/>
    <w:rsid w:val="001B071A"/>
    <w:rsid w:val="001E285E"/>
    <w:rsid w:val="00234948"/>
    <w:rsid w:val="002A4CB3"/>
    <w:rsid w:val="002C5A4C"/>
    <w:rsid w:val="002F0150"/>
    <w:rsid w:val="003815C9"/>
    <w:rsid w:val="003E0585"/>
    <w:rsid w:val="00401250"/>
    <w:rsid w:val="00454080"/>
    <w:rsid w:val="004769B0"/>
    <w:rsid w:val="00480FDA"/>
    <w:rsid w:val="00537B11"/>
    <w:rsid w:val="00565505"/>
    <w:rsid w:val="005B1B4F"/>
    <w:rsid w:val="00604DD8"/>
    <w:rsid w:val="007113AB"/>
    <w:rsid w:val="007954A0"/>
    <w:rsid w:val="007D7FDD"/>
    <w:rsid w:val="007F36DF"/>
    <w:rsid w:val="00862283"/>
    <w:rsid w:val="008E1F51"/>
    <w:rsid w:val="00913EB1"/>
    <w:rsid w:val="00B11008"/>
    <w:rsid w:val="00B26AEC"/>
    <w:rsid w:val="00BD4D1E"/>
    <w:rsid w:val="00BE41F5"/>
    <w:rsid w:val="00CA04F8"/>
    <w:rsid w:val="00D66A62"/>
    <w:rsid w:val="00D95BCB"/>
    <w:rsid w:val="00DA23B5"/>
    <w:rsid w:val="00E639A9"/>
    <w:rsid w:val="00E65182"/>
    <w:rsid w:val="00EB564A"/>
    <w:rsid w:val="00EE5178"/>
    <w:rsid w:val="00F0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F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Info-Quest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3epal</dc:creator>
  <cp:lastModifiedBy>agoritsa</cp:lastModifiedBy>
  <cp:revision>9</cp:revision>
  <dcterms:created xsi:type="dcterms:W3CDTF">2022-02-26T08:26:00Z</dcterms:created>
  <dcterms:modified xsi:type="dcterms:W3CDTF">2022-04-02T19:04:00Z</dcterms:modified>
</cp:coreProperties>
</file>