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3D555" w14:textId="77777777" w:rsidR="00B10D04" w:rsidRPr="00F12EDD" w:rsidRDefault="002C37A6" w:rsidP="00A61292">
      <w:pPr>
        <w:spacing w:after="0" w:line="360" w:lineRule="auto"/>
        <w:jc w:val="both"/>
        <w:rPr>
          <w:rFonts w:cstheme="minorHAnsi"/>
          <w:b/>
        </w:rPr>
      </w:pPr>
      <w:r w:rsidRPr="00F12EDD">
        <w:rPr>
          <w:rFonts w:cstheme="minorHAnsi"/>
          <w:b/>
        </w:rPr>
        <w:t>ΘΕΜΑ 2</w:t>
      </w:r>
    </w:p>
    <w:p w14:paraId="347C1158" w14:textId="77777777" w:rsidR="002C37A6" w:rsidRPr="00F12EDD" w:rsidRDefault="002C37A6" w:rsidP="00A61292">
      <w:pPr>
        <w:spacing w:after="0" w:line="360" w:lineRule="auto"/>
        <w:jc w:val="both"/>
        <w:rPr>
          <w:rFonts w:cstheme="minorHAnsi"/>
          <w:b/>
        </w:rPr>
      </w:pPr>
      <w:r w:rsidRPr="00F12EDD">
        <w:rPr>
          <w:rFonts w:cstheme="minorHAnsi"/>
          <w:b/>
        </w:rPr>
        <w:t>2.1.</w:t>
      </w:r>
    </w:p>
    <w:p w14:paraId="16B2335D" w14:textId="77777777" w:rsidR="002C37A6" w:rsidRPr="00F12EDD" w:rsidRDefault="002C37A6" w:rsidP="00A61292">
      <w:pPr>
        <w:spacing w:after="0" w:line="360" w:lineRule="auto"/>
        <w:jc w:val="both"/>
        <w:rPr>
          <w:rFonts w:cstheme="minorHAnsi"/>
        </w:rPr>
      </w:pPr>
      <w:r w:rsidRPr="00F12EDD">
        <w:rPr>
          <w:rFonts w:cstheme="minorHAnsi"/>
          <w:b/>
        </w:rPr>
        <w:t xml:space="preserve">2.1.Α. </w:t>
      </w:r>
      <w:r w:rsidRPr="00F12EDD">
        <w:rPr>
          <w:rFonts w:cstheme="minorHAnsi"/>
        </w:rPr>
        <w:t>Σωστή απάντηση η (β)</w:t>
      </w:r>
    </w:p>
    <w:p w14:paraId="4D693AD2" w14:textId="77777777" w:rsidR="002C37A6" w:rsidRPr="00F12EDD" w:rsidRDefault="002C37A6" w:rsidP="00A61292">
      <w:pPr>
        <w:spacing w:after="0" w:line="360" w:lineRule="auto"/>
        <w:jc w:val="right"/>
        <w:rPr>
          <w:rFonts w:cstheme="minorHAnsi"/>
          <w:b/>
        </w:rPr>
      </w:pPr>
      <w:r w:rsidRPr="00F12EDD">
        <w:rPr>
          <w:rFonts w:cstheme="minorHAnsi"/>
          <w:b/>
        </w:rPr>
        <w:t>Μονάδες 4</w:t>
      </w:r>
    </w:p>
    <w:p w14:paraId="5902616E" w14:textId="77777777" w:rsidR="002C37A6" w:rsidRPr="00F12EDD" w:rsidRDefault="002C37A6" w:rsidP="00A61292">
      <w:pPr>
        <w:spacing w:after="0" w:line="360" w:lineRule="auto"/>
        <w:jc w:val="both"/>
        <w:rPr>
          <w:rFonts w:cstheme="minorHAnsi"/>
          <w:b/>
        </w:rPr>
      </w:pPr>
      <w:r w:rsidRPr="00F12EDD">
        <w:rPr>
          <w:rFonts w:cstheme="minorHAnsi"/>
          <w:b/>
        </w:rPr>
        <w:t>2.1.Β.</w:t>
      </w:r>
    </w:p>
    <w:p w14:paraId="4B609C51" w14:textId="566D6583" w:rsidR="002C37A6" w:rsidRPr="00F12EDD" w:rsidRDefault="006B11F1" w:rsidP="00A61292">
      <w:pPr>
        <w:spacing w:after="0" w:line="360" w:lineRule="auto"/>
        <w:jc w:val="both"/>
        <w:rPr>
          <w:rFonts w:eastAsiaTheme="minorEastAsia" w:cstheme="minorHAnsi"/>
        </w:rPr>
      </w:pPr>
      <w:r w:rsidRPr="00F12EDD">
        <w:rPr>
          <w:rFonts w:cstheme="minorHAnsi"/>
        </w:rPr>
        <w:t>Τ</w:t>
      </w:r>
      <w:r w:rsidR="002C37A6" w:rsidRPr="00F12EDD">
        <w:rPr>
          <w:rFonts w:cstheme="minorHAnsi"/>
        </w:rPr>
        <w:t xml:space="preserve">ις </w:t>
      </w:r>
      <w:r w:rsidR="00AD6D16" w:rsidRPr="00F12EDD">
        <w:rPr>
          <w:rFonts w:cstheme="minorHAnsi"/>
        </w:rPr>
        <w:t xml:space="preserve">απόλυτες </w:t>
      </w:r>
      <w:r w:rsidR="002C37A6" w:rsidRPr="00F12EDD">
        <w:rPr>
          <w:rFonts w:cstheme="minorHAnsi"/>
        </w:rPr>
        <w:t xml:space="preserve">θερμοκρασίες 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c</m:t>
            </m:r>
          </m:sub>
        </m:sSub>
      </m:oMath>
      <w:r w:rsidR="002C37A6" w:rsidRPr="00F12EDD">
        <w:rPr>
          <w:rFonts w:eastAsiaTheme="minorEastAsia" w:cstheme="minorHAnsi"/>
        </w:rPr>
        <w:t xml:space="preserve">  και 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h</m:t>
            </m:r>
          </m:sub>
        </m:sSub>
      </m:oMath>
      <w:r w:rsidR="002C37A6" w:rsidRPr="00F12EDD">
        <w:rPr>
          <w:rFonts w:eastAsiaTheme="minorEastAsia" w:cstheme="minorHAnsi"/>
        </w:rPr>
        <w:t xml:space="preserve">  μπορούμε να τις υπολογίσουμε από τη σχέση:</w:t>
      </w:r>
    </w:p>
    <w:p w14:paraId="384AD9E4" w14:textId="4702200A" w:rsidR="00A662C4" w:rsidRPr="00F12EDD" w:rsidRDefault="00A662C4" w:rsidP="00A61292">
      <w:pPr>
        <w:spacing w:after="0" w:line="360" w:lineRule="auto"/>
        <w:jc w:val="both"/>
        <w:rPr>
          <w:rFonts w:eastAsiaTheme="minorEastAsia" w:cstheme="minorHAnsi"/>
        </w:rPr>
      </w:pPr>
      <m:oMathPara>
        <m:oMath>
          <m:r>
            <w:rPr>
              <w:rFonts w:ascii="Cambria Math" w:hAnsi="Cambria Math" w:cstheme="minorHAnsi"/>
            </w:rPr>
            <m:t>Τ=273+θ</m:t>
          </m:r>
        </m:oMath>
      </m:oMathPara>
    </w:p>
    <w:p w14:paraId="2A95C583" w14:textId="72EBE382" w:rsidR="00A662C4" w:rsidRPr="00F12EDD" w:rsidRDefault="006B11F1" w:rsidP="00A61292">
      <w:pPr>
        <w:spacing w:after="0" w:line="360" w:lineRule="auto"/>
        <w:jc w:val="both"/>
        <w:rPr>
          <w:rFonts w:cstheme="minorHAnsi"/>
        </w:rPr>
      </w:pPr>
      <w:r w:rsidRPr="00F12EDD">
        <w:rPr>
          <w:rFonts w:eastAsiaTheme="minorEastAsia" w:cstheme="minorHAnsi"/>
        </w:rPr>
        <w:t>Η θερμοκρασία της θερμής δεξαμενής είναι:</w:t>
      </w:r>
      <w:r w:rsidR="00A662C4" w:rsidRPr="00F12EDD">
        <w:rPr>
          <w:rFonts w:eastAsiaTheme="minorEastAsia"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h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273+227</m:t>
            </m:r>
          </m:e>
        </m:d>
        <m:r>
          <w:rPr>
            <w:rFonts w:ascii="Cambria Math" w:hAnsi="Cambria Math" w:cstheme="minorHAnsi"/>
          </w:rPr>
          <m:t xml:space="preserve">Κ </m:t>
        </m:r>
      </m:oMath>
      <w:r w:rsidR="009206F9" w:rsidRPr="00F12EDD">
        <w:rPr>
          <w:rFonts w:eastAsiaTheme="minorEastAsia" w:cstheme="minorHAnsi"/>
        </w:rPr>
        <w:t>ή</w:t>
      </w:r>
      <w:bookmarkStart w:id="0" w:name="_GoBack"/>
      <w:bookmarkEnd w:id="0"/>
      <w:r w:rsidR="00A662C4" w:rsidRPr="00F12EDD">
        <w:rPr>
          <w:rFonts w:eastAsiaTheme="minorEastAsia"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h</m:t>
            </m:r>
          </m:sub>
        </m:sSub>
        <m:r>
          <w:rPr>
            <w:rFonts w:ascii="Cambria Math" w:hAnsi="Cambria Math" w:cstheme="minorHAnsi"/>
          </w:rPr>
          <m:t>=500 Κ</m:t>
        </m:r>
      </m:oMath>
    </w:p>
    <w:p w14:paraId="243014FA" w14:textId="77777777" w:rsidR="00A61292" w:rsidRPr="00F12EDD" w:rsidRDefault="00A662C4" w:rsidP="00A61292">
      <w:pPr>
        <w:spacing w:after="0" w:line="360" w:lineRule="auto"/>
        <w:jc w:val="both"/>
        <w:rPr>
          <w:rFonts w:cstheme="minorHAnsi"/>
        </w:rPr>
      </w:pPr>
      <w:r w:rsidRPr="00F12EDD">
        <w:rPr>
          <w:rFonts w:cstheme="minorHAnsi"/>
        </w:rPr>
        <w:t xml:space="preserve">Η απόδοση της μηχανής </w:t>
      </w:r>
      <w:r w:rsidRPr="00F12EDD">
        <w:rPr>
          <w:rFonts w:cstheme="minorHAnsi"/>
          <w:lang w:val="en-US"/>
        </w:rPr>
        <w:t>Carnot</w:t>
      </w:r>
      <w:r w:rsidRPr="00F12EDD">
        <w:rPr>
          <w:rFonts w:cstheme="minorHAnsi"/>
        </w:rPr>
        <w:t xml:space="preserve"> δίνεται από τη σχέση:</w:t>
      </w:r>
    </w:p>
    <w:p w14:paraId="181A4EC2" w14:textId="68CA5DD8" w:rsidR="00F12EDD" w:rsidRDefault="00175BE6" w:rsidP="00A61292">
      <w:pPr>
        <w:spacing w:after="0" w:line="360" w:lineRule="auto"/>
        <w:jc w:val="both"/>
        <w:rPr>
          <w:rFonts w:eastAsiaTheme="minorEastAsia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</w:rPr>
              <m:t>Carnot</m:t>
            </m:r>
          </m:sub>
        </m:sSub>
        <m:r>
          <w:rPr>
            <w:rFonts w:ascii="Cambria Math" w:hAnsi="Cambria Math" w:cstheme="minorHAnsi"/>
          </w:rPr>
          <m:t>=1-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</w:rPr>
                  <m:t>h</m:t>
                </m:r>
              </m:sub>
            </m:sSub>
          </m:den>
        </m:f>
        <m:r>
          <w:rPr>
            <w:rFonts w:ascii="Cambria Math" w:hAnsi="Cambria Math" w:cstheme="minorHAnsi"/>
          </w:rPr>
          <m:t xml:space="preserve">  </m:t>
        </m:r>
      </m:oMath>
      <w:r w:rsidR="00A61292" w:rsidRPr="00F12EDD">
        <w:rPr>
          <w:rFonts w:cstheme="minorHAnsi"/>
        </w:rPr>
        <w:t xml:space="preserve">    ή    </w:t>
      </w:r>
      <m:oMath>
        <m:r>
          <w:rPr>
            <w:rFonts w:ascii="Cambria Math" w:hAnsi="Cambria Math" w:cstheme="minorHAnsi"/>
          </w:rPr>
          <m:t xml:space="preserve"> 0,40=1-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</w:rPr>
                  <m:t>c</m:t>
                </m:r>
              </m:sub>
            </m:sSub>
          </m:num>
          <m:den>
            <m:r>
              <w:rPr>
                <w:rFonts w:ascii="Cambria Math" w:hAnsi="Cambria Math" w:cstheme="minorHAnsi"/>
              </w:rPr>
              <m:t>500</m:t>
            </m:r>
          </m:den>
        </m:f>
        <m:r>
          <w:rPr>
            <w:rFonts w:ascii="Cambria Math" w:hAnsi="Cambria Math" w:cstheme="minorHAnsi"/>
          </w:rPr>
          <m:t xml:space="preserve">    </m:t>
        </m:r>
      </m:oMath>
      <w:r w:rsidR="00A61292" w:rsidRPr="00F12EDD">
        <w:rPr>
          <w:rFonts w:cstheme="minorHAnsi"/>
        </w:rPr>
        <w:t xml:space="preserve">      ή       </w:t>
      </w:r>
      <m:oMath>
        <m:r>
          <w:rPr>
            <w:rFonts w:ascii="Cambria Math" w:hAnsi="Cambria Math" w:cstheme="minorHAnsi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c</m:t>
            </m:r>
          </m:sub>
        </m:sSub>
        <m:r>
          <w:rPr>
            <w:rFonts w:ascii="Cambria Math" w:hAnsi="Cambria Math" w:cstheme="minorHAnsi"/>
          </w:rPr>
          <m:t xml:space="preserve">=300 </m:t>
        </m:r>
        <m:r>
          <w:rPr>
            <w:rFonts w:ascii="Cambria Math" w:eastAsiaTheme="minorEastAsia" w:hAnsi="Cambria Math" w:cstheme="minorHAnsi"/>
          </w:rPr>
          <m:t>Κ</m:t>
        </m:r>
      </m:oMath>
      <w:r w:rsidR="00F12EDD">
        <w:rPr>
          <w:rFonts w:eastAsiaTheme="minorEastAsia" w:cstheme="minorHAnsi"/>
        </w:rPr>
        <w:t>.</w:t>
      </w:r>
    </w:p>
    <w:p w14:paraId="2F43B3C0" w14:textId="5F1F5A7D" w:rsidR="00A662C4" w:rsidRPr="00F12EDD" w:rsidRDefault="009206F9" w:rsidP="00A61292">
      <w:pPr>
        <w:spacing w:after="0" w:line="360" w:lineRule="auto"/>
        <w:jc w:val="both"/>
        <w:rPr>
          <w:rFonts w:eastAsiaTheme="minorEastAsia" w:cstheme="minorHAnsi"/>
        </w:rPr>
      </w:pPr>
      <w:r w:rsidRPr="00F12EDD">
        <w:rPr>
          <w:rFonts w:eastAsiaTheme="minorEastAsia" w:cstheme="minorHAnsi"/>
        </w:rPr>
        <w:t xml:space="preserve">Άρα η θερμοκρασία της </w:t>
      </w:r>
      <w:r w:rsidR="006B11F1" w:rsidRPr="00F12EDD">
        <w:rPr>
          <w:rFonts w:eastAsiaTheme="minorEastAsia" w:cstheme="minorHAnsi"/>
        </w:rPr>
        <w:t>ψυχρής δεξαμενής</w:t>
      </w:r>
      <m:oMath>
        <m:r>
          <w:rPr>
            <w:rFonts w:ascii="Cambria Math" w:eastAsiaTheme="minorEastAsia" w:hAnsi="Cambria Math" w:cstheme="minorHAnsi"/>
          </w:rPr>
          <m:t xml:space="preserve"> </m:t>
        </m:r>
      </m:oMath>
      <w:r w:rsidR="006B11F1" w:rsidRPr="00F12EDD">
        <w:rPr>
          <w:rFonts w:eastAsiaTheme="minorEastAsia" w:cstheme="minorHAnsi"/>
        </w:rPr>
        <w:t xml:space="preserve">σε βαθμούς κελσίου </w:t>
      </w:r>
      <m:oMath>
        <m:r>
          <w:rPr>
            <w:rFonts w:ascii="Cambria Math" w:eastAsiaTheme="minorEastAsia" w:hAnsi="Cambria Math" w:cstheme="minorHAnsi"/>
          </w:rPr>
          <m:t>℃</m:t>
        </m:r>
      </m:oMath>
      <w:r w:rsidRPr="00F12EDD">
        <w:rPr>
          <w:rFonts w:eastAsiaTheme="minorEastAsia" w:cstheme="minorHAnsi"/>
        </w:rPr>
        <w:t xml:space="preserve"> θα είναι:</w:t>
      </w:r>
    </w:p>
    <w:p w14:paraId="0C486757" w14:textId="453D8CF4" w:rsidR="00A61292" w:rsidRPr="00F12EDD" w:rsidRDefault="00A61292" w:rsidP="00A61292">
      <w:pPr>
        <w:spacing w:after="0" w:line="360" w:lineRule="auto"/>
        <w:jc w:val="center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 xml:space="preserve">Τ=273+θ  </m:t>
        </m:r>
      </m:oMath>
      <w:r w:rsidRPr="00F12EDD">
        <w:rPr>
          <w:rFonts w:eastAsiaTheme="minorEastAsia" w:cstheme="minorHAnsi"/>
        </w:rPr>
        <w:t xml:space="preserve">     ή        </w:t>
      </w:r>
      <m:oMath>
        <m:r>
          <w:rPr>
            <w:rFonts w:ascii="Cambria Math" w:eastAsiaTheme="minorEastAsia" w:hAnsi="Cambria Math" w:cstheme="minorHAnsi"/>
          </w:rPr>
          <m:t>(</m:t>
        </m:r>
        <m:r>
          <w:rPr>
            <w:rFonts w:ascii="Cambria Math" w:hAnsi="Cambria Math" w:cstheme="minorHAnsi"/>
          </w:rPr>
          <m:t>300-273)</m:t>
        </m:r>
        <m:r>
          <w:rPr>
            <w:rFonts w:ascii="Cambria Math" w:eastAsiaTheme="minorEastAsia" w:hAnsi="Cambria Math" w:cstheme="minorHAnsi"/>
          </w:rPr>
          <m:t>℃</m:t>
        </m:r>
        <m:r>
          <w:rPr>
            <w:rFonts w:ascii="Cambria Math" w:hAnsi="Cambria Math" w:cstheme="minorHAnsi"/>
          </w:rPr>
          <m:t xml:space="preserve">=θ </m:t>
        </m:r>
      </m:oMath>
      <w:r w:rsidRPr="00F12EDD">
        <w:rPr>
          <w:rFonts w:eastAsiaTheme="minorEastAsia" w:cstheme="minorHAnsi"/>
        </w:rPr>
        <w:t xml:space="preserve">    ή      </w:t>
      </w:r>
      <m:oMath>
        <m:r>
          <w:rPr>
            <w:rFonts w:ascii="Cambria Math" w:hAnsi="Cambria Math" w:cstheme="minorHAnsi"/>
          </w:rPr>
          <m:t>θ=27℃</m:t>
        </m:r>
      </m:oMath>
    </w:p>
    <w:p w14:paraId="2FA7D7A6" w14:textId="54F5AFBC" w:rsidR="00A662C4" w:rsidRPr="00F12EDD" w:rsidRDefault="00A662C4" w:rsidP="00A61292">
      <w:pPr>
        <w:spacing w:after="0" w:line="360" w:lineRule="auto"/>
        <w:jc w:val="both"/>
        <w:rPr>
          <w:rFonts w:eastAsiaTheme="minorEastAsia" w:cstheme="minorHAnsi"/>
        </w:rPr>
      </w:pPr>
    </w:p>
    <w:p w14:paraId="5508CD46" w14:textId="77777777" w:rsidR="006B11F1" w:rsidRPr="00F12EDD" w:rsidRDefault="006B11F1" w:rsidP="00A61292">
      <w:pPr>
        <w:spacing w:after="0" w:line="360" w:lineRule="auto"/>
        <w:jc w:val="right"/>
        <w:rPr>
          <w:rFonts w:cstheme="minorHAnsi"/>
          <w:b/>
        </w:rPr>
      </w:pPr>
      <w:r w:rsidRPr="00F12EDD">
        <w:rPr>
          <w:rFonts w:cstheme="minorHAnsi"/>
          <w:b/>
        </w:rPr>
        <w:t>Μονάδες 8</w:t>
      </w:r>
    </w:p>
    <w:p w14:paraId="3FE612E3" w14:textId="77777777" w:rsidR="00570EE7" w:rsidRPr="00F12EDD" w:rsidRDefault="00570EE7" w:rsidP="00A61292">
      <w:pPr>
        <w:spacing w:after="0" w:line="360" w:lineRule="auto"/>
        <w:jc w:val="both"/>
        <w:rPr>
          <w:rFonts w:eastAsiaTheme="minorEastAsia" w:cstheme="minorHAnsi"/>
          <w:b/>
        </w:rPr>
      </w:pPr>
      <w:r w:rsidRPr="00F12EDD">
        <w:rPr>
          <w:rFonts w:eastAsiaTheme="minorEastAsia" w:cstheme="minorHAnsi"/>
          <w:b/>
        </w:rPr>
        <w:t>2.2.</w:t>
      </w:r>
    </w:p>
    <w:p w14:paraId="786F6873" w14:textId="77777777" w:rsidR="00570EE7" w:rsidRPr="00F12EDD" w:rsidRDefault="00570EE7" w:rsidP="00A61292">
      <w:pPr>
        <w:spacing w:after="0" w:line="360" w:lineRule="auto"/>
        <w:jc w:val="both"/>
        <w:rPr>
          <w:rFonts w:eastAsiaTheme="minorEastAsia" w:cstheme="minorHAnsi"/>
        </w:rPr>
      </w:pPr>
      <w:r w:rsidRPr="00F12EDD">
        <w:rPr>
          <w:rFonts w:eastAsiaTheme="minorEastAsia" w:cstheme="minorHAnsi"/>
          <w:b/>
        </w:rPr>
        <w:t xml:space="preserve">2.2.Α. </w:t>
      </w:r>
      <w:r w:rsidRPr="00F12EDD">
        <w:rPr>
          <w:rFonts w:eastAsiaTheme="minorEastAsia" w:cstheme="minorHAnsi"/>
        </w:rPr>
        <w:t>Σωστή απάντηση η (γ)</w:t>
      </w:r>
    </w:p>
    <w:p w14:paraId="650709BF" w14:textId="77777777" w:rsidR="00570EE7" w:rsidRPr="00F12EDD" w:rsidRDefault="00570EE7" w:rsidP="00A61292">
      <w:pPr>
        <w:spacing w:after="0" w:line="360" w:lineRule="auto"/>
        <w:jc w:val="right"/>
        <w:rPr>
          <w:rFonts w:eastAsiaTheme="minorEastAsia" w:cstheme="minorHAnsi"/>
          <w:b/>
          <w:i/>
        </w:rPr>
      </w:pPr>
      <w:r w:rsidRPr="00F12EDD">
        <w:rPr>
          <w:rFonts w:eastAsiaTheme="minorEastAsia" w:cstheme="minorHAnsi"/>
          <w:b/>
          <w:i/>
        </w:rPr>
        <w:t>Μονάδες 4</w:t>
      </w:r>
    </w:p>
    <w:p w14:paraId="5A0DDBE5" w14:textId="77777777" w:rsidR="00570EE7" w:rsidRPr="00F12EDD" w:rsidRDefault="00570EE7" w:rsidP="00A61292">
      <w:pPr>
        <w:spacing w:after="0" w:line="360" w:lineRule="auto"/>
        <w:jc w:val="both"/>
        <w:rPr>
          <w:rFonts w:eastAsiaTheme="minorEastAsia" w:cstheme="minorHAnsi"/>
        </w:rPr>
      </w:pPr>
    </w:p>
    <w:p w14:paraId="60B9D587" w14:textId="77777777" w:rsidR="00570EE7" w:rsidRPr="00F12EDD" w:rsidRDefault="00570EE7" w:rsidP="00A61292">
      <w:pPr>
        <w:spacing w:after="0" w:line="360" w:lineRule="auto"/>
        <w:jc w:val="both"/>
        <w:rPr>
          <w:rFonts w:eastAsiaTheme="minorEastAsia" w:cstheme="minorHAnsi"/>
          <w:b/>
        </w:rPr>
      </w:pPr>
      <w:r w:rsidRPr="00F12EDD">
        <w:rPr>
          <w:rFonts w:eastAsiaTheme="minorEastAsia" w:cstheme="minorHAnsi"/>
          <w:b/>
        </w:rPr>
        <w:t>2.2.Β.</w:t>
      </w:r>
    </w:p>
    <w:p w14:paraId="5441871D" w14:textId="77777777" w:rsidR="00570EE7" w:rsidRPr="00F12EDD" w:rsidRDefault="00570EE7" w:rsidP="00A61292">
      <w:pPr>
        <w:spacing w:after="0" w:line="360" w:lineRule="auto"/>
        <w:jc w:val="both"/>
        <w:rPr>
          <w:rFonts w:eastAsiaTheme="minorEastAsia" w:cstheme="minorHAnsi"/>
        </w:rPr>
      </w:pPr>
      <w:r w:rsidRPr="00F12EDD">
        <w:rPr>
          <w:rFonts w:eastAsiaTheme="minorEastAsia" w:cstheme="minorHAnsi"/>
        </w:rPr>
        <w:t>Η αρχική κινητική ενέργεια είναι ίση με:</w:t>
      </w:r>
    </w:p>
    <w:p w14:paraId="70E95307" w14:textId="77777777" w:rsidR="00570EE7" w:rsidRPr="00F12EDD" w:rsidRDefault="00175BE6" w:rsidP="00A61292">
      <w:pPr>
        <w:spacing w:after="0" w:line="360" w:lineRule="auto"/>
        <w:jc w:val="both"/>
        <w:rPr>
          <w:rFonts w:eastAsiaTheme="minorEastAsia" w:cstheme="minorHAnsi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Κ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0</m:t>
              </m:r>
            </m:sub>
          </m:sSub>
          <m: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</w:rPr>
            <m:t xml:space="preserve"> </m:t>
          </m:r>
          <m:r>
            <w:rPr>
              <w:rFonts w:ascii="Cambria Math" w:eastAsiaTheme="minorEastAsia" w:hAnsi="Cambria Math" w:cstheme="minorHAnsi"/>
              <w:lang w:val="en-US"/>
            </w:rPr>
            <m:t xml:space="preserve">m </m:t>
          </m:r>
          <m:sSubSup>
            <m:sSubSup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lang w:val="en-US"/>
                </w:rPr>
                <m:t>υ</m:t>
              </m:r>
            </m:e>
            <m:sub>
              <m:r>
                <w:rPr>
                  <w:rFonts w:ascii="Cambria Math" w:eastAsiaTheme="minorEastAsia" w:hAnsi="Cambria Math" w:cstheme="minorHAnsi"/>
                  <w:lang w:val="en-US"/>
                </w:rPr>
                <m:t>0</m:t>
              </m:r>
            </m:sub>
            <m:sup>
              <m:r>
                <w:rPr>
                  <w:rFonts w:ascii="Cambria Math" w:eastAsiaTheme="minorEastAsia" w:hAnsi="Cambria Math" w:cstheme="minorHAnsi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 w:cstheme="minorHAnsi"/>
              <w:lang w:val="en-US"/>
            </w:rPr>
            <m:t xml:space="preserve"> </m:t>
          </m:r>
        </m:oMath>
      </m:oMathPara>
    </w:p>
    <w:p w14:paraId="4223182C" w14:textId="6555467A" w:rsidR="00570EE7" w:rsidRPr="00F12EDD" w:rsidRDefault="005E74E2" w:rsidP="00A61292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Τη χρονική στιγμή </w:t>
      </w:r>
      <w:r w:rsidR="00570EE7" w:rsidRPr="00F12EDD">
        <w:rPr>
          <w:rFonts w:eastAsiaTheme="minorEastAsia" w:cstheme="minorHAnsi"/>
        </w:rPr>
        <w:t>που διπλασιάζεται η τιμή της κινητικής ενέργειας αυτή θα είναι ίση με:</w:t>
      </w:r>
    </w:p>
    <w:p w14:paraId="576327B9" w14:textId="402F2347" w:rsidR="00570EE7" w:rsidRPr="00F12EDD" w:rsidRDefault="00570EE7" w:rsidP="00A61292">
      <w:pPr>
        <w:spacing w:after="0" w:line="360" w:lineRule="auto"/>
        <w:jc w:val="center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Κ=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2</m:t>
            </m:r>
          </m:den>
        </m:f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m</m:t>
        </m:r>
        <m:r>
          <w:rPr>
            <w:rFonts w:ascii="Cambria Math" w:eastAsiaTheme="minorEastAsia" w:hAnsi="Cambria Math" w:cstheme="minorHAnsi"/>
          </w:rPr>
          <m:t xml:space="preserve"> </m:t>
        </m:r>
        <m:sSup>
          <m:sSup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F12EDD" w:rsidRPr="00691233">
        <w:rPr>
          <w:rFonts w:eastAsiaTheme="minorEastAsia" w:cstheme="minorHAnsi"/>
        </w:rPr>
        <w:t xml:space="preserve">, </w:t>
      </w:r>
      <w:r w:rsidRPr="00F12EDD">
        <w:rPr>
          <w:rFonts w:eastAsiaTheme="minorEastAsia" w:cstheme="minorHAnsi"/>
        </w:rPr>
        <w:t xml:space="preserve">όπου </w:t>
      </w:r>
      <m:oMath>
        <m:r>
          <w:rPr>
            <w:rFonts w:ascii="Cambria Math" w:eastAsiaTheme="minorEastAsia" w:hAnsi="Cambria Math" w:cstheme="minorHAnsi"/>
          </w:rPr>
          <m:t xml:space="preserve">Κ=2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Κ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</m:sSub>
      </m:oMath>
    </w:p>
    <w:p w14:paraId="11F7D8F3" w14:textId="77777777" w:rsidR="00570EE7" w:rsidRPr="00F12EDD" w:rsidRDefault="00570EE7" w:rsidP="00A61292">
      <w:pPr>
        <w:spacing w:after="0" w:line="360" w:lineRule="auto"/>
        <w:jc w:val="both"/>
        <w:rPr>
          <w:rFonts w:eastAsiaTheme="minorEastAsia" w:cstheme="minorHAnsi"/>
        </w:rPr>
      </w:pPr>
      <w:r w:rsidRPr="00F12EDD">
        <w:rPr>
          <w:rFonts w:eastAsiaTheme="minorEastAsia" w:cstheme="minorHAnsi"/>
        </w:rPr>
        <w:t xml:space="preserve">Επομένως: </w:t>
      </w:r>
    </w:p>
    <w:p w14:paraId="6C4A959A" w14:textId="77777777" w:rsidR="00570EE7" w:rsidRPr="00F12EDD" w:rsidRDefault="00570EE7" w:rsidP="00A61292">
      <w:pPr>
        <w:spacing w:after="0" w:line="360" w:lineRule="auto"/>
        <w:jc w:val="center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 xml:space="preserve">Κ=2 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Κ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</m:sSub>
      </m:oMath>
      <w:r w:rsidRPr="00F12EDD">
        <w:rPr>
          <w:rFonts w:eastAsiaTheme="minorEastAsia" w:cstheme="minorHAnsi"/>
        </w:rPr>
        <w:t xml:space="preserve">  ή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2</m:t>
            </m:r>
          </m:den>
        </m:f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m</m:t>
        </m:r>
        <m:r>
          <w:rPr>
            <w:rFonts w:ascii="Cambria Math" w:eastAsiaTheme="minorEastAsia" w:hAnsi="Cambria Math" w:cstheme="minorHAnsi"/>
          </w:rPr>
          <m:t xml:space="preserve"> </m:t>
        </m:r>
        <m:sSup>
          <m:sSup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 xml:space="preserve">=2 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2</m:t>
            </m:r>
          </m:den>
        </m:f>
        <m:r>
          <w:rPr>
            <w:rFonts w:ascii="Cambria Math" w:eastAsiaTheme="minorEastAsia" w:hAnsi="Cambria Math" w:cstheme="minorHAnsi"/>
          </w:rPr>
          <m:t xml:space="preserve"> </m:t>
        </m:r>
        <m:r>
          <w:rPr>
            <w:rFonts w:ascii="Cambria Math" w:eastAsiaTheme="minorEastAsia" w:hAnsi="Cambria Math" w:cstheme="minorHAnsi"/>
            <w:lang w:val="en-US"/>
          </w:rPr>
          <m:t>m</m:t>
        </m:r>
        <m:r>
          <w:rPr>
            <w:rFonts w:ascii="Cambria Math" w:eastAsiaTheme="minorEastAsia" w:hAnsi="Cambria Math" w:cstheme="minorHAnsi"/>
          </w:rPr>
          <m:t xml:space="preserve"> 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</m:oMath>
      <w:r w:rsidRPr="00F12EDD">
        <w:rPr>
          <w:rFonts w:eastAsiaTheme="minorEastAsia" w:cstheme="minorHAnsi"/>
        </w:rPr>
        <w:t xml:space="preserve">  ή 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 xml:space="preserve">=2 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</m:oMath>
      <w:r w:rsidRPr="00F12EDD">
        <w:rPr>
          <w:rFonts w:eastAsiaTheme="minorEastAsia" w:cstheme="minorHAnsi"/>
        </w:rPr>
        <w:t xml:space="preserve">  ή  </w:t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</w:rPr>
            </m:ctrlPr>
          </m:sSubSup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x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  <m:r>
          <w:rPr>
            <w:rFonts w:ascii="Cambria Math" w:eastAsiaTheme="minorEastAsia" w:hAnsi="Cambria Math" w:cstheme="minorHAnsi"/>
          </w:rPr>
          <m:t>+</m:t>
        </m:r>
        <m:sSubSup>
          <m:sSubSupPr>
            <m:ctrlPr>
              <w:rPr>
                <w:rFonts w:ascii="Cambria Math" w:eastAsiaTheme="minorEastAsia" w:hAnsi="Cambria Math" w:cstheme="minorHAnsi"/>
                <w:i/>
              </w:rPr>
            </m:ctrlPr>
          </m:sSubSup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y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  <m:r>
          <w:rPr>
            <w:rFonts w:ascii="Cambria Math" w:eastAsiaTheme="minorEastAsia" w:hAnsi="Cambria Math" w:cstheme="minorHAnsi"/>
          </w:rPr>
          <m:t xml:space="preserve">=2 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</m:oMath>
    </w:p>
    <w:p w14:paraId="045A1F0C" w14:textId="493358BF" w:rsidR="00570EE7" w:rsidRPr="00F12EDD" w:rsidRDefault="00570EE7" w:rsidP="00A61292">
      <w:pPr>
        <w:spacing w:after="0" w:line="360" w:lineRule="auto"/>
        <w:jc w:val="both"/>
        <w:rPr>
          <w:rFonts w:eastAsiaTheme="minorEastAsia" w:cstheme="minorHAnsi"/>
        </w:rPr>
      </w:pPr>
      <w:r w:rsidRPr="00F12EDD">
        <w:rPr>
          <w:rFonts w:eastAsiaTheme="minorEastAsia" w:cstheme="minorHAnsi"/>
        </w:rPr>
        <w:t xml:space="preserve">Επειδή η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x</m:t>
            </m:r>
          </m:sub>
        </m:sSub>
        <m: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</m:sSub>
      </m:oMath>
      <w:r w:rsidRPr="00F12EDD">
        <w:rPr>
          <w:rFonts w:eastAsiaTheme="minorEastAsia" w:cstheme="minorHAnsi"/>
        </w:rPr>
        <w:t xml:space="preserve">  θα έχουμε ότι:</w:t>
      </w:r>
    </w:p>
    <w:p w14:paraId="7121CB77" w14:textId="77777777" w:rsidR="00A61292" w:rsidRPr="00F12EDD" w:rsidRDefault="00175BE6" w:rsidP="00A61292">
      <w:pPr>
        <w:spacing w:after="0" w:line="360" w:lineRule="auto"/>
        <w:jc w:val="center"/>
        <w:rPr>
          <w:rFonts w:eastAsiaTheme="minorEastAsia" w:cstheme="minorHAnsi"/>
        </w:rPr>
      </w:pPr>
      <m:oMath>
        <m:sSubSup>
          <m:sSubSupPr>
            <m:ctrlPr>
              <w:rPr>
                <w:rFonts w:ascii="Cambria Math" w:eastAsiaTheme="minorEastAsia" w:hAnsi="Cambria Math" w:cstheme="minorHAnsi"/>
                <w:i/>
              </w:rPr>
            </m:ctrlPr>
          </m:sSubSup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x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  <m:r>
          <w:rPr>
            <w:rFonts w:ascii="Cambria Math" w:eastAsiaTheme="minorEastAsia" w:hAnsi="Cambria Math" w:cstheme="minorHAnsi"/>
          </w:rPr>
          <m:t>+</m:t>
        </m:r>
        <m:sSubSup>
          <m:sSubSupPr>
            <m:ctrlPr>
              <w:rPr>
                <w:rFonts w:ascii="Cambria Math" w:eastAsiaTheme="minorEastAsia" w:hAnsi="Cambria Math" w:cstheme="minorHAnsi"/>
                <w:i/>
              </w:rPr>
            </m:ctrlPr>
          </m:sSubSup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y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  <m:r>
          <w:rPr>
            <w:rFonts w:ascii="Cambria Math" w:eastAsiaTheme="minorEastAsia" w:hAnsi="Cambria Math" w:cstheme="minorHAnsi"/>
          </w:rPr>
          <m:t>=2∙</m:t>
        </m:r>
        <m:sSubSup>
          <m:sSubSupPr>
            <m:ctrlPr>
              <w:rPr>
                <w:rFonts w:ascii="Cambria Math" w:eastAsiaTheme="minorEastAsia" w:hAnsi="Cambria Math" w:cstheme="minorHAnsi"/>
                <w:i/>
              </w:rPr>
            </m:ctrlPr>
          </m:sSubSup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x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</m:oMath>
      <w:r w:rsidR="00A61292" w:rsidRPr="00F12EDD">
        <w:rPr>
          <w:rFonts w:eastAsiaTheme="minorEastAsia" w:cstheme="minorHAnsi"/>
        </w:rPr>
        <w:t xml:space="preserve">   ή   </w:t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</w:rPr>
            </m:ctrlPr>
          </m:sSubSupPr>
          <m:e>
            <m:r>
              <w:rPr>
                <w:rFonts w:ascii="Cambria Math" w:eastAsiaTheme="minorEastAsia" w:hAnsi="Cambria Math" w:cstheme="minorHAnsi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x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  <m:r>
          <w:rPr>
            <w:rFonts w:ascii="Cambria Math" w:eastAsiaTheme="minorEastAsia" w:hAnsi="Cambria Math" w:cstheme="minorHAnsi"/>
          </w:rPr>
          <m:t>=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 w:cstheme="minorHAnsi"/>
              </w:rPr>
              <m:t>y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  <m:r>
          <w:rPr>
            <w:rFonts w:ascii="Cambria Math" w:eastAsiaTheme="minorEastAsia" w:hAnsi="Cambria Math" w:cstheme="minorHAnsi"/>
          </w:rPr>
          <m:t xml:space="preserve"> </m:t>
        </m:r>
      </m:oMath>
      <w:r w:rsidR="00A61292" w:rsidRPr="00F12EDD">
        <w:rPr>
          <w:rFonts w:eastAsiaTheme="minorEastAsia" w:cstheme="minorHAnsi"/>
        </w:rPr>
        <w:t xml:space="preserve">  ή 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theme="minorHAnsi"/>
          </w:rPr>
          <m:t>=1</m:t>
        </m:r>
      </m:oMath>
    </w:p>
    <w:p w14:paraId="20167684" w14:textId="5DBE2F8A" w:rsidR="00A61292" w:rsidRPr="00F12EDD" w:rsidRDefault="00A61292" w:rsidP="003522B7">
      <w:pPr>
        <w:spacing w:after="0" w:line="360" w:lineRule="auto"/>
        <w:jc w:val="right"/>
        <w:rPr>
          <w:rFonts w:cstheme="minorHAnsi"/>
          <w:b/>
        </w:rPr>
      </w:pPr>
      <w:r w:rsidRPr="00F12EDD">
        <w:rPr>
          <w:rFonts w:eastAsiaTheme="minorEastAsia" w:cstheme="minorHAnsi"/>
          <w:b/>
          <w:i/>
        </w:rPr>
        <w:t>Μονάδες 9</w:t>
      </w:r>
    </w:p>
    <w:sectPr w:rsidR="00A61292" w:rsidRPr="00F12E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FA106" w16cex:dateUtc="2022-02-22T15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B46D4" w16cid:durableId="25BFA10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A6"/>
    <w:rsid w:val="00034817"/>
    <w:rsid w:val="000528BA"/>
    <w:rsid w:val="000B3B39"/>
    <w:rsid w:val="000F2B49"/>
    <w:rsid w:val="00175BE6"/>
    <w:rsid w:val="002C37A6"/>
    <w:rsid w:val="00301ECA"/>
    <w:rsid w:val="003522B7"/>
    <w:rsid w:val="0051111C"/>
    <w:rsid w:val="00553B32"/>
    <w:rsid w:val="00570EE7"/>
    <w:rsid w:val="005E74E2"/>
    <w:rsid w:val="00691233"/>
    <w:rsid w:val="006B11F1"/>
    <w:rsid w:val="006B3150"/>
    <w:rsid w:val="009206F9"/>
    <w:rsid w:val="00A059B0"/>
    <w:rsid w:val="00A41856"/>
    <w:rsid w:val="00A61292"/>
    <w:rsid w:val="00A6516B"/>
    <w:rsid w:val="00A662C4"/>
    <w:rsid w:val="00AD6D16"/>
    <w:rsid w:val="00B10D04"/>
    <w:rsid w:val="00D40F03"/>
    <w:rsid w:val="00ED4449"/>
    <w:rsid w:val="00F12EDD"/>
    <w:rsid w:val="00F41475"/>
    <w:rsid w:val="00F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9622"/>
  <w15:chartTrackingRefBased/>
  <w15:docId w15:val="{E4454AFC-5DD7-4360-AF39-08912246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37A6"/>
    <w:rPr>
      <w:color w:val="808080"/>
    </w:rPr>
  </w:style>
  <w:style w:type="paragraph" w:styleId="a4">
    <w:name w:val="Revision"/>
    <w:hidden/>
    <w:uiPriority w:val="99"/>
    <w:semiHidden/>
    <w:rsid w:val="00301ECA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A6516B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6516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A6516B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6516B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6516B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0B3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0B3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AC6F2-570F-4021-B99E-0D17474EF5B9}">
  <ds:schemaRefs>
    <ds:schemaRef ds:uri="http://schemas.openxmlformats.org/package/2006/metadata/core-properties"/>
    <ds:schemaRef ds:uri="http://purl.org/dc/elements/1.1/"/>
    <ds:schemaRef ds:uri="e6921f4e-6864-4e6a-940a-9b465a3e021d"/>
    <ds:schemaRef ds:uri="http://www.w3.org/XML/1998/namespace"/>
    <ds:schemaRef ds:uri="http://schemas.microsoft.com/office/2006/documentManagement/types"/>
    <ds:schemaRef ds:uri="ea0a55cd-ae1c-459e-820a-62ca6fe5004a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B23CEC-DA1B-41C9-AA2A-4867BA0F4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2A2165-2A94-49C7-A4CA-C1D99B17D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7FC03-3AF7-4A35-8A95-E6ED447B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Βαγενάς</dc:creator>
  <cp:keywords/>
  <dc:description/>
  <cp:lastModifiedBy>Βαγενάς</cp:lastModifiedBy>
  <cp:revision>23</cp:revision>
  <dcterms:created xsi:type="dcterms:W3CDTF">2022-02-21T20:52:00Z</dcterms:created>
  <dcterms:modified xsi:type="dcterms:W3CDTF">2022-02-27T12:12:00Z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