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5069" w14:textId="1AD8556A" w:rsidR="004D13CD" w:rsidRDefault="0063741B" w:rsidP="00437D4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ΑΠΑΝΤΗΣΗ </w:t>
      </w:r>
      <w:r w:rsidR="00437D4C" w:rsidRPr="004D13CD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>ΤΟΣ 2</w:t>
      </w:r>
      <w:r w:rsidRPr="0063741B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2CED6209" w14:textId="33BDB10A" w:rsidR="004D13CD" w:rsidRPr="004D13CD" w:rsidRDefault="00437D4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63741B">
        <w:rPr>
          <w:sz w:val="24"/>
          <w:szCs w:val="24"/>
          <w:lang w:val="el-GR"/>
        </w:rPr>
        <w:t>α)</w:t>
      </w:r>
      <w:r w:rsidRPr="004D13CD">
        <w:rPr>
          <w:b/>
          <w:bCs/>
          <w:sz w:val="24"/>
          <w:szCs w:val="24"/>
          <w:lang w:val="el-GR"/>
        </w:rPr>
        <w:t xml:space="preserve"> </w:t>
      </w:r>
      <w:r w:rsidR="004D13CD" w:rsidRPr="004D13CD">
        <w:rPr>
          <w:sz w:val="24"/>
          <w:szCs w:val="24"/>
          <w:lang w:val="el-GR"/>
        </w:rPr>
        <w:t xml:space="preserve">Οι κύριες </w:t>
      </w:r>
      <w:r w:rsidR="004D13CD">
        <w:rPr>
          <w:sz w:val="24"/>
          <w:szCs w:val="24"/>
          <w:lang w:val="el-GR"/>
        </w:rPr>
        <w:t xml:space="preserve">διαδικασίες </w:t>
      </w:r>
      <w:r w:rsidR="004D13CD" w:rsidRPr="004D13CD">
        <w:rPr>
          <w:sz w:val="24"/>
          <w:szCs w:val="24"/>
          <w:lang w:val="el-GR"/>
        </w:rPr>
        <w:t xml:space="preserve">συμπεριλαμβάνουν τις: </w:t>
      </w:r>
    </w:p>
    <w:p w14:paraId="30877CD8" w14:textId="6E2198FA" w:rsidR="004D13CD" w:rsidRPr="004D13CD" w:rsidRDefault="004D13CD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4D13CD">
        <w:rPr>
          <w:sz w:val="24"/>
          <w:szCs w:val="24"/>
          <w:lang w:val="el-GR"/>
        </w:rPr>
        <w:t>• Εσωτερικές διαδικασίες διαχείρισης εισροών, που απαιτούνται για την παραλαβή, αποθήκευση και εσωτερική διανομή των εισαγόμενων  προϊόντων / υπηρεσιών</w:t>
      </w:r>
      <w:r w:rsidR="00670BE4">
        <w:rPr>
          <w:sz w:val="24"/>
          <w:szCs w:val="24"/>
          <w:lang w:val="el-GR"/>
        </w:rPr>
        <w:t>.</w:t>
      </w:r>
    </w:p>
    <w:p w14:paraId="55B11D25" w14:textId="58CC33F0" w:rsidR="004D13CD" w:rsidRPr="004D13CD" w:rsidRDefault="004D13CD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4D13CD">
        <w:rPr>
          <w:sz w:val="24"/>
          <w:szCs w:val="24"/>
          <w:lang w:val="el-GR"/>
        </w:rPr>
        <w:t>• Λειτουργίες που σχετίζονται με την παραγωγή των προϊόντων / υπηρεσιών</w:t>
      </w:r>
      <w:r w:rsidR="00670BE4">
        <w:rPr>
          <w:sz w:val="24"/>
          <w:szCs w:val="24"/>
          <w:lang w:val="el-GR"/>
        </w:rPr>
        <w:t>.</w:t>
      </w:r>
    </w:p>
    <w:p w14:paraId="13C281AF" w14:textId="4E8F69F3" w:rsidR="00670BE4" w:rsidRDefault="004D13CD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4D13CD">
        <w:rPr>
          <w:sz w:val="24"/>
          <w:szCs w:val="24"/>
          <w:lang w:val="el-GR"/>
        </w:rPr>
        <w:t>•</w:t>
      </w:r>
      <w:r w:rsidR="006A3AE8">
        <w:rPr>
          <w:sz w:val="24"/>
          <w:szCs w:val="24"/>
          <w:lang w:val="el-GR"/>
        </w:rPr>
        <w:t xml:space="preserve"> </w:t>
      </w:r>
      <w:r w:rsidRPr="004D13CD">
        <w:rPr>
          <w:sz w:val="24"/>
          <w:szCs w:val="24"/>
          <w:lang w:val="el-GR"/>
        </w:rPr>
        <w:t>Εξωτερικές διαδικασίες διαχείρισης εκροών, που αφορούν την αποθήκευση και διανομή των προϊόντων / υπηρεσιών προς τους πελάτες</w:t>
      </w:r>
      <w:r w:rsidR="00670BE4">
        <w:rPr>
          <w:sz w:val="24"/>
          <w:szCs w:val="24"/>
          <w:lang w:val="el-GR"/>
        </w:rPr>
        <w:t>.</w:t>
      </w:r>
      <w:r w:rsidRPr="004D13CD">
        <w:rPr>
          <w:sz w:val="24"/>
          <w:szCs w:val="24"/>
          <w:lang w:val="el-GR"/>
        </w:rPr>
        <w:t xml:space="preserve"> </w:t>
      </w:r>
    </w:p>
    <w:p w14:paraId="6547C363" w14:textId="77777777" w:rsidR="006A3AE8" w:rsidRDefault="004D13CD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4D13CD">
        <w:rPr>
          <w:sz w:val="24"/>
          <w:szCs w:val="24"/>
          <w:lang w:val="el-GR"/>
        </w:rPr>
        <w:t xml:space="preserve">• Πωλήσεις και </w:t>
      </w:r>
      <w:r w:rsidR="006A3AE8">
        <w:rPr>
          <w:sz w:val="24"/>
          <w:szCs w:val="24"/>
          <w:lang w:val="el-GR"/>
        </w:rPr>
        <w:t xml:space="preserve">το </w:t>
      </w:r>
      <w:r w:rsidRPr="004D13CD">
        <w:rPr>
          <w:sz w:val="24"/>
          <w:szCs w:val="24"/>
          <w:lang w:val="el-GR"/>
        </w:rPr>
        <w:t>Μάρκετινγκ</w:t>
      </w:r>
      <w:r w:rsidR="0063741B">
        <w:rPr>
          <w:sz w:val="24"/>
          <w:szCs w:val="24"/>
          <w:lang w:val="el-GR"/>
        </w:rPr>
        <w:t xml:space="preserve">                                                                                   </w:t>
      </w:r>
    </w:p>
    <w:p w14:paraId="46FAB2AE" w14:textId="1B995B14" w:rsidR="00437D4C" w:rsidRPr="004D13CD" w:rsidRDefault="0063741B" w:rsidP="006A3AE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  <w:r w:rsidRPr="0063741B">
        <w:rPr>
          <w:b/>
          <w:bCs/>
          <w:sz w:val="24"/>
          <w:szCs w:val="24"/>
          <w:lang w:val="el-GR"/>
        </w:rPr>
        <w:t>(Μονάδες 12)</w:t>
      </w:r>
      <w:r>
        <w:rPr>
          <w:sz w:val="24"/>
          <w:szCs w:val="24"/>
          <w:lang w:val="el-GR"/>
        </w:rPr>
        <w:t xml:space="preserve">   </w:t>
      </w:r>
    </w:p>
    <w:p w14:paraId="12040AA7" w14:textId="20B08C58" w:rsidR="006A3AE8" w:rsidRDefault="00437D4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63741B">
        <w:rPr>
          <w:sz w:val="24"/>
          <w:szCs w:val="24"/>
          <w:lang w:val="el-GR"/>
        </w:rPr>
        <w:t>β)</w:t>
      </w:r>
      <w:r w:rsidRPr="004D13CD">
        <w:rPr>
          <w:b/>
          <w:bCs/>
          <w:sz w:val="24"/>
          <w:szCs w:val="24"/>
          <w:lang w:val="el-GR"/>
        </w:rPr>
        <w:t xml:space="preserve"> </w:t>
      </w:r>
      <w:r w:rsidR="004D13CD" w:rsidRPr="004D13CD">
        <w:rPr>
          <w:sz w:val="24"/>
          <w:szCs w:val="24"/>
          <w:lang w:val="el-GR"/>
        </w:rPr>
        <w:t xml:space="preserve">Το περιθώριο κέρδους προκύπτει από όλες τις διαδικασίες (κύριες και δευτερεύουσες). </w:t>
      </w:r>
      <w:r w:rsidR="004D13CD">
        <w:rPr>
          <w:sz w:val="24"/>
          <w:szCs w:val="24"/>
          <w:lang w:val="el-GR"/>
        </w:rPr>
        <w:t xml:space="preserve">Η </w:t>
      </w:r>
      <w:r w:rsidR="004D13CD" w:rsidRPr="004D13CD">
        <w:rPr>
          <w:sz w:val="24"/>
          <w:szCs w:val="24"/>
          <w:lang w:val="el-GR"/>
        </w:rPr>
        <w:t xml:space="preserve">συστημική προσέγγιση </w:t>
      </w:r>
      <w:r w:rsidR="004D13CD">
        <w:rPr>
          <w:sz w:val="24"/>
          <w:szCs w:val="24"/>
          <w:lang w:val="el-GR"/>
        </w:rPr>
        <w:t>θεωρεί ότι</w:t>
      </w:r>
      <w:r w:rsidR="004D13CD" w:rsidRPr="004D13CD">
        <w:rPr>
          <w:sz w:val="24"/>
          <w:szCs w:val="24"/>
          <w:lang w:val="el-GR"/>
        </w:rPr>
        <w:t xml:space="preserve"> η επιχείρηση </w:t>
      </w:r>
      <w:r w:rsidR="004D13CD">
        <w:rPr>
          <w:sz w:val="24"/>
          <w:szCs w:val="24"/>
          <w:lang w:val="el-GR"/>
        </w:rPr>
        <w:t xml:space="preserve">είναι </w:t>
      </w:r>
      <w:r w:rsidR="004D13CD" w:rsidRPr="004D13CD">
        <w:rPr>
          <w:sz w:val="24"/>
          <w:szCs w:val="24"/>
          <w:lang w:val="el-GR"/>
        </w:rPr>
        <w:t xml:space="preserve"> ένα σύστημα και κάθε τμήμα </w:t>
      </w:r>
      <w:r w:rsidR="004D13CD">
        <w:rPr>
          <w:sz w:val="24"/>
          <w:szCs w:val="24"/>
          <w:lang w:val="el-GR"/>
        </w:rPr>
        <w:t xml:space="preserve">της είναι </w:t>
      </w:r>
      <w:r w:rsidR="004D13CD" w:rsidRPr="004D13CD">
        <w:rPr>
          <w:sz w:val="24"/>
          <w:szCs w:val="24"/>
          <w:lang w:val="el-GR"/>
        </w:rPr>
        <w:t xml:space="preserve"> υποσύστημα. Δεν μας ενδιαφέρει η επιτυχία κάθε υποσυστήματος μεμονωμένα αλλά η επιτυχία του συστήματος (συνολικά). Η επιτυχία αυτή βασίζεται στο συντονισμό των υποσυστημάτων και στη συνεργασία τους για ένα κοινό σκοπό</w:t>
      </w:r>
      <w:r w:rsidR="006A3AE8">
        <w:rPr>
          <w:sz w:val="24"/>
          <w:szCs w:val="24"/>
          <w:lang w:val="el-GR"/>
        </w:rPr>
        <w:t>, τ</w:t>
      </w:r>
      <w:r w:rsidR="004D13CD" w:rsidRPr="004D13CD">
        <w:rPr>
          <w:sz w:val="24"/>
          <w:szCs w:val="24"/>
          <w:lang w:val="el-GR"/>
        </w:rPr>
        <w:t>ην αύξηση του παρεχόμενου επιπέδου εξυπηρέτησης με την ταυτόχρονη μείωση του κόστους.</w:t>
      </w:r>
      <w:r w:rsidR="0063741B">
        <w:rPr>
          <w:sz w:val="24"/>
          <w:szCs w:val="24"/>
          <w:lang w:val="el-GR"/>
        </w:rPr>
        <w:t xml:space="preserve">                                                                                               </w:t>
      </w:r>
    </w:p>
    <w:p w14:paraId="75BCCFE9" w14:textId="0D1FA4DB" w:rsidR="00437D4C" w:rsidRPr="004D13CD" w:rsidRDefault="0063741B" w:rsidP="006A3AE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3741B">
        <w:rPr>
          <w:b/>
          <w:bCs/>
          <w:sz w:val="24"/>
          <w:szCs w:val="24"/>
          <w:lang w:val="el-GR"/>
        </w:rPr>
        <w:t>(Μονάδες 13)</w:t>
      </w:r>
    </w:p>
    <w:sectPr w:rsidR="00437D4C" w:rsidRPr="004D13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A"/>
    <w:rsid w:val="000A0F7A"/>
    <w:rsid w:val="00437D4C"/>
    <w:rsid w:val="004D13CD"/>
    <w:rsid w:val="0063741B"/>
    <w:rsid w:val="00670BE4"/>
    <w:rsid w:val="006A3AE8"/>
    <w:rsid w:val="008A5CB5"/>
    <w:rsid w:val="00CA33BE"/>
    <w:rsid w:val="00CD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2BC0B"/>
  <w15:chartTrackingRefBased/>
  <w15:docId w15:val="{851F73E5-F6D9-471B-A9AF-DCC263BB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5</cp:revision>
  <dcterms:created xsi:type="dcterms:W3CDTF">2022-02-22T07:50:00Z</dcterms:created>
  <dcterms:modified xsi:type="dcterms:W3CDTF">2022-02-27T13:44:00Z</dcterms:modified>
</cp:coreProperties>
</file>