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E62AE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F4C7883" w14:textId="57FA786D" w:rsidR="00BF5EDD" w:rsidRDefault="00E73AE7" w:rsidP="00463CEB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F5EDD">
        <w:rPr>
          <w:sz w:val="24"/>
          <w:szCs w:val="24"/>
        </w:rPr>
        <w:t>Φέρνουμε ε</w:t>
      </w:r>
      <w:r w:rsidR="00BF5EDD">
        <w:rPr>
          <w:sz w:val="24"/>
          <w:szCs w:val="24"/>
          <w:vertAlign w:val="subscript"/>
        </w:rPr>
        <w:t>4</w:t>
      </w:r>
      <w:r w:rsidR="00BF5EDD">
        <w:rPr>
          <w:sz w:val="24"/>
          <w:szCs w:val="24"/>
        </w:rPr>
        <w:t xml:space="preserve"> // ε</w:t>
      </w:r>
      <w:r w:rsidR="00BF5EDD">
        <w:rPr>
          <w:sz w:val="24"/>
          <w:szCs w:val="24"/>
          <w:vertAlign w:val="subscript"/>
        </w:rPr>
        <w:t>2</w:t>
      </w:r>
      <w:r w:rsidR="00BF5EDD">
        <w:rPr>
          <w:sz w:val="24"/>
          <w:szCs w:val="24"/>
        </w:rPr>
        <w:t xml:space="preserve"> που διέρχεται από το Ο. </w:t>
      </w:r>
      <w:bookmarkStart w:id="0" w:name="_Hlk94625546"/>
      <w:r w:rsidR="00BF5EDD">
        <w:rPr>
          <w:sz w:val="24"/>
          <w:szCs w:val="24"/>
        </w:rPr>
        <w:t>Τότε από το θεώρημα του Θαλή για τις παράλληλες ε</w:t>
      </w:r>
      <w:r w:rsidR="00BF5EDD">
        <w:rPr>
          <w:sz w:val="24"/>
          <w:szCs w:val="24"/>
          <w:vertAlign w:val="subscript"/>
        </w:rPr>
        <w:t>2</w:t>
      </w:r>
      <w:r w:rsidR="00BF5EDD">
        <w:rPr>
          <w:sz w:val="24"/>
          <w:szCs w:val="24"/>
        </w:rPr>
        <w:t>, ε</w:t>
      </w:r>
      <w:r w:rsidR="00BF5EDD">
        <w:rPr>
          <w:sz w:val="24"/>
          <w:szCs w:val="24"/>
          <w:vertAlign w:val="subscript"/>
        </w:rPr>
        <w:t>4</w:t>
      </w:r>
      <w:r w:rsidR="00BF5EDD">
        <w:rPr>
          <w:sz w:val="24"/>
          <w:szCs w:val="24"/>
        </w:rPr>
        <w:t>, ε</w:t>
      </w:r>
      <w:r w:rsidR="00BF5EDD">
        <w:rPr>
          <w:sz w:val="24"/>
          <w:szCs w:val="24"/>
          <w:vertAlign w:val="subscript"/>
        </w:rPr>
        <w:t>3</w:t>
      </w:r>
      <w:r w:rsidR="00BF5EDD">
        <w:rPr>
          <w:sz w:val="24"/>
          <w:szCs w:val="24"/>
        </w:rPr>
        <w:t xml:space="preserve"> που τέμνονται από τις ΓΒ και ΔΑ, έχουμε: </w:t>
      </w:r>
      <w:r w:rsidR="00E91FF4" w:rsidRPr="00E91FF4">
        <w:rPr>
          <w:noProof/>
          <w:position w:val="-24"/>
          <w:sz w:val="24"/>
          <w:szCs w:val="24"/>
        </w:rPr>
        <w:object w:dxaOrig="1060" w:dyaOrig="620" w14:anchorId="4D069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3.25pt;height:30.7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707410422" r:id="rId11"/>
        </w:object>
      </w:r>
      <w:r w:rsidR="00BF5EDD">
        <w:rPr>
          <w:sz w:val="24"/>
          <w:szCs w:val="24"/>
        </w:rPr>
        <w:t>,</w:t>
      </w:r>
    </w:p>
    <w:p w14:paraId="43B8287C" w14:textId="226B229C" w:rsidR="00463CEB" w:rsidRDefault="00BF5EDD" w:rsidP="00463CE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επομένως </w:t>
      </w:r>
      <w:r w:rsidR="00BE070C" w:rsidRPr="00E91FF4">
        <w:rPr>
          <w:noProof/>
          <w:position w:val="-24"/>
          <w:sz w:val="24"/>
          <w:szCs w:val="24"/>
        </w:rPr>
        <w:object w:dxaOrig="920" w:dyaOrig="620" w14:anchorId="37006E67">
          <v:shape id="_x0000_i1026" type="#_x0000_t75" alt="" style="width:46.5pt;height:30.75pt" o:ole="">
            <v:imagedata r:id="rId12" o:title=""/>
          </v:shape>
          <o:OLEObject Type="Embed" ProgID="Equation.DSMT4" ShapeID="_x0000_i1026" DrawAspect="Content" ObjectID="_1707410423" r:id="rId13"/>
        </w:object>
      </w:r>
      <w:r>
        <w:rPr>
          <w:sz w:val="24"/>
          <w:szCs w:val="24"/>
        </w:rPr>
        <w:t xml:space="preserve">, άρα </w:t>
      </w:r>
      <w:r w:rsidR="00BE070C" w:rsidRPr="00E91FF4">
        <w:rPr>
          <w:noProof/>
          <w:position w:val="-6"/>
          <w:sz w:val="24"/>
          <w:szCs w:val="24"/>
        </w:rPr>
        <w:object w:dxaOrig="1300" w:dyaOrig="279" w14:anchorId="388C067D">
          <v:shape id="_x0000_i1027" type="#_x0000_t75" alt="" style="width:65.25pt;height:14.25pt" o:ole="">
            <v:imagedata r:id="rId14" o:title=""/>
          </v:shape>
          <o:OLEObject Type="Embed" ProgID="Equation.DSMT4" ShapeID="_x0000_i1027" DrawAspect="Content" ObjectID="_1707410424" r:id="rId15"/>
        </w:object>
      </w:r>
      <w:r>
        <w:rPr>
          <w:sz w:val="24"/>
          <w:szCs w:val="24"/>
        </w:rPr>
        <w:t xml:space="preserve">ή ΟΓ = </w:t>
      </w:r>
      <w:r w:rsidR="00BE070C" w:rsidRPr="00BE070C">
        <w:rPr>
          <w:sz w:val="24"/>
          <w:szCs w:val="24"/>
        </w:rPr>
        <w:t>1.5</w:t>
      </w:r>
      <w:r>
        <w:rPr>
          <w:sz w:val="24"/>
          <w:szCs w:val="24"/>
        </w:rPr>
        <w:t>.</w:t>
      </w:r>
    </w:p>
    <w:bookmarkEnd w:id="0"/>
    <w:p w14:paraId="0AF5F04C" w14:textId="13D92FCA" w:rsidR="00BF5EDD" w:rsidRDefault="00BF5EDD" w:rsidP="00BF5E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Από το θεώρημα του Θαλή για τις παράλληλες ε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 ε</w:t>
      </w:r>
      <w:r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, ε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που τέμνονται από τις ΟΕ και ΟΖ, έχουμε: </w:t>
      </w:r>
      <w:r w:rsidR="00E91FF4" w:rsidRPr="00E91FF4">
        <w:rPr>
          <w:noProof/>
          <w:position w:val="-24"/>
          <w:sz w:val="24"/>
          <w:szCs w:val="24"/>
        </w:rPr>
        <w:object w:dxaOrig="1040" w:dyaOrig="620" w14:anchorId="63128231">
          <v:shape id="_x0000_i1028" type="#_x0000_t75" alt="" style="width:51.75pt;height:30.75pt;mso-width-percent:0;mso-height-percent:0;mso-width-percent:0;mso-height-percent:0" o:ole="">
            <v:imagedata r:id="rId16" o:title=""/>
          </v:shape>
          <o:OLEObject Type="Embed" ProgID="Equation.DSMT4" ShapeID="_x0000_i1028" DrawAspect="Content" ObjectID="_1707410425" r:id="rId17"/>
        </w:object>
      </w:r>
      <w:r>
        <w:rPr>
          <w:sz w:val="24"/>
          <w:szCs w:val="24"/>
        </w:rPr>
        <w:t xml:space="preserve">, επομένως </w:t>
      </w:r>
      <w:r w:rsidR="00BE070C" w:rsidRPr="00E91FF4">
        <w:rPr>
          <w:noProof/>
          <w:position w:val="-24"/>
          <w:sz w:val="24"/>
          <w:szCs w:val="24"/>
        </w:rPr>
        <w:object w:dxaOrig="960" w:dyaOrig="620" w14:anchorId="64E3E5FC">
          <v:shape id="_x0000_i1029" type="#_x0000_t75" alt="" style="width:48pt;height:30.75pt" o:ole="">
            <v:imagedata r:id="rId18" o:title=""/>
          </v:shape>
          <o:OLEObject Type="Embed" ProgID="Equation.DSMT4" ShapeID="_x0000_i1029" DrawAspect="Content" ObjectID="_1707410426" r:id="rId19"/>
        </w:object>
      </w:r>
      <w:r>
        <w:rPr>
          <w:sz w:val="24"/>
          <w:szCs w:val="24"/>
        </w:rPr>
        <w:t xml:space="preserve">, άρα </w:t>
      </w:r>
      <w:r w:rsidR="00BE070C" w:rsidRPr="00BE070C">
        <w:rPr>
          <w:noProof/>
          <w:position w:val="-10"/>
          <w:sz w:val="24"/>
          <w:szCs w:val="24"/>
        </w:rPr>
        <w:object w:dxaOrig="1340" w:dyaOrig="320" w14:anchorId="56B1C540">
          <v:shape id="_x0000_i1030" type="#_x0000_t75" alt="" style="width:67.5pt;height:16.5pt" o:ole="">
            <v:imagedata r:id="rId20" o:title=""/>
          </v:shape>
          <o:OLEObject Type="Embed" ProgID="Equation.DSMT4" ShapeID="_x0000_i1030" DrawAspect="Content" ObjectID="_1707410427" r:id="rId21"/>
        </w:object>
      </w:r>
      <w:r>
        <w:rPr>
          <w:sz w:val="24"/>
          <w:szCs w:val="24"/>
        </w:rPr>
        <w:t xml:space="preserve">ή </w:t>
      </w:r>
      <w:r w:rsidR="005754BD">
        <w:rPr>
          <w:sz w:val="24"/>
          <w:szCs w:val="24"/>
        </w:rPr>
        <w:t>ΔΖ</w:t>
      </w:r>
      <w:r>
        <w:rPr>
          <w:sz w:val="24"/>
          <w:szCs w:val="24"/>
        </w:rPr>
        <w:t xml:space="preserve"> = </w:t>
      </w:r>
      <w:r w:rsidR="00BE070C" w:rsidRPr="00BE070C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14:paraId="18103F85" w14:textId="61954CA4" w:rsidR="00FA5AB6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474CD7">
        <w:rPr>
          <w:sz w:val="24"/>
          <w:szCs w:val="24"/>
        </w:rPr>
        <w:t>Τα τρίγωνα ΟΕΖ και Ο</w:t>
      </w:r>
      <w:r w:rsidR="005C45C5">
        <w:rPr>
          <w:sz w:val="24"/>
          <w:szCs w:val="24"/>
        </w:rPr>
        <w:t>Β</w:t>
      </w:r>
      <w:r w:rsidR="00474CD7">
        <w:rPr>
          <w:sz w:val="24"/>
          <w:szCs w:val="24"/>
        </w:rPr>
        <w:t>Α έχουν:</w:t>
      </w:r>
    </w:p>
    <w:bookmarkStart w:id="1" w:name="_Hlk94625902"/>
    <w:p w14:paraId="426195BA" w14:textId="77777777" w:rsidR="00474CD7" w:rsidRDefault="00E91FF4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E91FF4">
        <w:rPr>
          <w:noProof/>
          <w:position w:val="-6"/>
          <w:sz w:val="24"/>
          <w:szCs w:val="24"/>
        </w:rPr>
        <w:object w:dxaOrig="1280" w:dyaOrig="360" w14:anchorId="12E233F1">
          <v:shape id="_x0000_i1031" type="#_x0000_t75" alt="" style="width:63.75pt;height:18pt;mso-width-percent:0;mso-height-percent:0;mso-width-percent:0;mso-height-percent:0" o:ole="">
            <v:imagedata r:id="rId22" o:title=""/>
          </v:shape>
          <o:OLEObject Type="Embed" ProgID="Equation.DSMT4" ShapeID="_x0000_i1031" DrawAspect="Content" ObjectID="_1707410428" r:id="rId23"/>
        </w:object>
      </w:r>
      <w:r w:rsidR="00474CD7">
        <w:rPr>
          <w:sz w:val="24"/>
          <w:szCs w:val="24"/>
        </w:rPr>
        <w:t>, ως εντός εναλλάξ των παραλλήλων ΕΖ και ΑΒ που τέμνονται από την ΖΑ.</w:t>
      </w:r>
    </w:p>
    <w:bookmarkEnd w:id="1"/>
    <w:p w14:paraId="34B9D431" w14:textId="77777777" w:rsidR="00474CD7" w:rsidRDefault="00E91FF4" w:rsidP="00474CD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E91FF4">
        <w:rPr>
          <w:noProof/>
          <w:position w:val="-6"/>
          <w:sz w:val="24"/>
          <w:szCs w:val="24"/>
        </w:rPr>
        <w:object w:dxaOrig="1280" w:dyaOrig="360" w14:anchorId="1E91ADDE">
          <v:shape id="_x0000_i1032" type="#_x0000_t75" alt="" style="width:63.75pt;height:18pt;mso-width-percent:0;mso-height-percent:0;mso-width-percent:0;mso-height-percent:0" o:ole="">
            <v:imagedata r:id="rId24" o:title=""/>
          </v:shape>
          <o:OLEObject Type="Embed" ProgID="Equation.DSMT4" ShapeID="_x0000_i1032" DrawAspect="Content" ObjectID="_1707410429" r:id="rId25"/>
        </w:object>
      </w:r>
      <w:r w:rsidR="00474CD7">
        <w:rPr>
          <w:sz w:val="24"/>
          <w:szCs w:val="24"/>
        </w:rPr>
        <w:t>, ως εντός εναλλάξ των παραλλήλων ΕΖ και ΑΒ που τέμνονται από την ΕΒ.</w:t>
      </w:r>
    </w:p>
    <w:p w14:paraId="580E2A8D" w14:textId="32F4ACDC" w:rsidR="00474CD7" w:rsidRDefault="00474CD7" w:rsidP="00474CD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</w:t>
      </w:r>
      <w:r w:rsidR="005C45C5">
        <w:rPr>
          <w:sz w:val="24"/>
          <w:szCs w:val="24"/>
        </w:rPr>
        <w:t xml:space="preserve">ομένως τα τρίγωνα είναι όμοια </w:t>
      </w:r>
      <w:r>
        <w:rPr>
          <w:sz w:val="24"/>
          <w:szCs w:val="24"/>
        </w:rPr>
        <w:t>ε</w:t>
      </w:r>
      <w:r w:rsidR="005C45C5">
        <w:rPr>
          <w:sz w:val="24"/>
          <w:szCs w:val="24"/>
        </w:rPr>
        <w:t>πε</w:t>
      </w:r>
      <w:r>
        <w:rPr>
          <w:sz w:val="24"/>
          <w:szCs w:val="24"/>
        </w:rPr>
        <w:t xml:space="preserve">ιδή έχουν </w:t>
      </w:r>
      <w:r w:rsidR="005C45C5">
        <w:rPr>
          <w:sz w:val="24"/>
          <w:szCs w:val="24"/>
        </w:rPr>
        <w:t xml:space="preserve">δύο </w:t>
      </w:r>
      <w:r>
        <w:rPr>
          <w:sz w:val="24"/>
          <w:szCs w:val="24"/>
        </w:rPr>
        <w:t xml:space="preserve">γωνίες τους ίσες </w:t>
      </w:r>
      <w:r w:rsidR="005C45C5">
        <w:rPr>
          <w:sz w:val="24"/>
          <w:szCs w:val="24"/>
        </w:rPr>
        <w:t>μία προς μία</w:t>
      </w:r>
      <w:r>
        <w:rPr>
          <w:sz w:val="24"/>
          <w:szCs w:val="24"/>
        </w:rPr>
        <w:t>.</w:t>
      </w:r>
    </w:p>
    <w:p w14:paraId="13960C8D" w14:textId="77777777" w:rsidR="004F0A67" w:rsidRDefault="00474CD7" w:rsidP="00474CD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Από την ομοιότητα των τριγώνων ΟΕΖ και ΟΒ</w:t>
      </w:r>
      <w:r w:rsidR="005C45C5">
        <w:rPr>
          <w:sz w:val="24"/>
          <w:szCs w:val="24"/>
        </w:rPr>
        <w:t>Α</w:t>
      </w:r>
      <w:r>
        <w:rPr>
          <w:sz w:val="24"/>
          <w:szCs w:val="24"/>
        </w:rPr>
        <w:t xml:space="preserve"> έχουμε</w:t>
      </w:r>
      <w:r w:rsidR="004F0A67">
        <w:rPr>
          <w:sz w:val="24"/>
          <w:szCs w:val="24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1559"/>
        <w:gridCol w:w="1683"/>
        <w:gridCol w:w="1578"/>
      </w:tblGrid>
      <w:tr w:rsidR="004F0A67" w14:paraId="15B8DD44" w14:textId="77777777" w:rsidTr="00BE070C">
        <w:trPr>
          <w:trHeight w:hRule="exact" w:val="340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C8E2C" w14:textId="77777777" w:rsidR="004F0A67" w:rsidRDefault="004F0A67" w:rsidP="00584564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  <w:vAlign w:val="center"/>
          </w:tcPr>
          <w:p w14:paraId="0FA706B4" w14:textId="77777777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Ίσες γωνίες</w:t>
            </w:r>
          </w:p>
        </w:tc>
      </w:tr>
      <w:tr w:rsidR="004F0A67" w14:paraId="562C636C" w14:textId="77777777" w:rsidTr="00A245E5">
        <w:trPr>
          <w:trHeight w:hRule="exact" w:val="519"/>
          <w:jc w:val="center"/>
        </w:trPr>
        <w:tc>
          <w:tcPr>
            <w:tcW w:w="3828" w:type="dxa"/>
            <w:tcBorders>
              <w:top w:val="nil"/>
              <w:left w:val="nil"/>
              <w:right w:val="single" w:sz="4" w:space="0" w:color="auto"/>
            </w:tcBorders>
          </w:tcPr>
          <w:p w14:paraId="700D442E" w14:textId="77777777" w:rsidR="004F0A67" w:rsidRDefault="004F0A67" w:rsidP="00584564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FD87AE" w14:textId="4E675B04" w:rsidR="004F0A67" w:rsidRDefault="004F0A67" w:rsidP="00A245E5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 w:rsidRPr="00E91FF4">
              <w:rPr>
                <w:noProof/>
                <w:position w:val="-6"/>
                <w:sz w:val="24"/>
                <w:szCs w:val="24"/>
              </w:rPr>
              <w:object w:dxaOrig="1280" w:dyaOrig="360" w14:anchorId="326E595F">
                <v:shape id="_x0000_i1033" type="#_x0000_t75" alt="" style="width:63.75pt;height:18pt;mso-width-percent:0;mso-height-percent:0;mso-width-percent:0;mso-height-percent:0" o:ole="">
                  <v:imagedata r:id="rId22" o:title=""/>
                </v:shape>
                <o:OLEObject Type="Embed" ProgID="Equation.DSMT4" ShapeID="_x0000_i1033" DrawAspect="Content" ObjectID="_1707410430" r:id="rId26"/>
              </w:object>
            </w:r>
          </w:p>
        </w:tc>
        <w:tc>
          <w:tcPr>
            <w:tcW w:w="1683" w:type="dxa"/>
          </w:tcPr>
          <w:p w14:paraId="644AF87F" w14:textId="7AA1D022" w:rsidR="004F0A67" w:rsidRDefault="004F0A67" w:rsidP="00A245E5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 w:rsidRPr="00E91FF4">
              <w:rPr>
                <w:noProof/>
                <w:position w:val="-6"/>
                <w:sz w:val="24"/>
                <w:szCs w:val="24"/>
              </w:rPr>
              <w:object w:dxaOrig="1280" w:dyaOrig="360" w14:anchorId="413DCB02">
                <v:shape id="_x0000_i1034" type="#_x0000_t75" alt="" style="width:63.75pt;height:18pt;mso-width-percent:0;mso-height-percent:0;mso-width-percent:0;mso-height-percent:0" o:ole="">
                  <v:imagedata r:id="rId24" o:title=""/>
                </v:shape>
                <o:OLEObject Type="Embed" ProgID="Equation.DSMT4" ShapeID="_x0000_i1034" DrawAspect="Content" ObjectID="_1707410431" r:id="rId27"/>
              </w:object>
            </w:r>
          </w:p>
        </w:tc>
        <w:tc>
          <w:tcPr>
            <w:tcW w:w="1578" w:type="dxa"/>
          </w:tcPr>
          <w:p w14:paraId="2B2C1B9F" w14:textId="0BDF41A8" w:rsidR="004F0A67" w:rsidRDefault="004F0A67" w:rsidP="00A245E5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 w:rsidRPr="004F0A67">
              <w:rPr>
                <w:rFonts w:eastAsiaTheme="minorEastAsia" w:cs="Arial,Italic"/>
                <w:iCs/>
                <w:position w:val="-6"/>
                <w:sz w:val="24"/>
                <w:szCs w:val="24"/>
                <w:lang w:eastAsia="el-GR"/>
              </w:rPr>
              <w:object w:dxaOrig="1280" w:dyaOrig="360" w14:anchorId="340F52A9">
                <v:shape id="_x0000_i1035" type="#_x0000_t75" style="width:63.75pt;height:18pt" o:ole="">
                  <v:imagedata r:id="rId28" o:title=""/>
                </v:shape>
                <o:OLEObject Type="Embed" ProgID="Equation.DSMT4" ShapeID="_x0000_i1035" DrawAspect="Content" ObjectID="_1707410432" r:id="rId29"/>
              </w:object>
            </w:r>
          </w:p>
        </w:tc>
      </w:tr>
      <w:tr w:rsidR="004F0A67" w14:paraId="02C700E8" w14:textId="77777777" w:rsidTr="00BE070C">
        <w:trPr>
          <w:trHeight w:hRule="exact" w:val="340"/>
          <w:jc w:val="center"/>
        </w:trPr>
        <w:tc>
          <w:tcPr>
            <w:tcW w:w="3828" w:type="dxa"/>
            <w:vAlign w:val="center"/>
          </w:tcPr>
          <w:p w14:paraId="7FEF1D11" w14:textId="3F5D72A4" w:rsidR="004F0A67" w:rsidRDefault="004F0A67" w:rsidP="00584564">
            <w:pPr>
              <w:spacing w:line="360" w:lineRule="auto"/>
              <w:contextualSpacing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Απέναντι πλευρά στο τρίγωνο ΑΟΒ</w:t>
            </w:r>
          </w:p>
        </w:tc>
        <w:tc>
          <w:tcPr>
            <w:tcW w:w="1559" w:type="dxa"/>
            <w:vAlign w:val="center"/>
          </w:tcPr>
          <w:p w14:paraId="133B1887" w14:textId="28CACB5B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ΟΒ</w:t>
            </w:r>
          </w:p>
        </w:tc>
        <w:tc>
          <w:tcPr>
            <w:tcW w:w="1683" w:type="dxa"/>
            <w:vAlign w:val="center"/>
          </w:tcPr>
          <w:p w14:paraId="5D28B68D" w14:textId="14017E3E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ΟΑ</w:t>
            </w:r>
          </w:p>
        </w:tc>
        <w:tc>
          <w:tcPr>
            <w:tcW w:w="1578" w:type="dxa"/>
            <w:vAlign w:val="center"/>
          </w:tcPr>
          <w:p w14:paraId="7DF0324F" w14:textId="77777777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ΑΒ</w:t>
            </w:r>
          </w:p>
        </w:tc>
      </w:tr>
      <w:tr w:rsidR="004F0A67" w14:paraId="1D5542AA" w14:textId="77777777" w:rsidTr="00BE070C">
        <w:trPr>
          <w:trHeight w:hRule="exact" w:val="340"/>
          <w:jc w:val="center"/>
        </w:trPr>
        <w:tc>
          <w:tcPr>
            <w:tcW w:w="3828" w:type="dxa"/>
            <w:vAlign w:val="center"/>
          </w:tcPr>
          <w:p w14:paraId="277A6FAB" w14:textId="51CA786E" w:rsidR="004F0A67" w:rsidRDefault="004F0A67" w:rsidP="00584564">
            <w:pPr>
              <w:spacing w:line="360" w:lineRule="auto"/>
              <w:contextualSpacing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Απέναντι πλευρά στο τρίγωνο ΖΟΕ</w:t>
            </w:r>
          </w:p>
        </w:tc>
        <w:tc>
          <w:tcPr>
            <w:tcW w:w="1559" w:type="dxa"/>
            <w:vAlign w:val="center"/>
          </w:tcPr>
          <w:p w14:paraId="1F1AAD1F" w14:textId="6A094B0A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ΟΕ</w:t>
            </w:r>
          </w:p>
        </w:tc>
        <w:tc>
          <w:tcPr>
            <w:tcW w:w="1683" w:type="dxa"/>
            <w:vAlign w:val="center"/>
          </w:tcPr>
          <w:p w14:paraId="5D703901" w14:textId="1F3C5FF4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ΟΖ</w:t>
            </w:r>
          </w:p>
        </w:tc>
        <w:tc>
          <w:tcPr>
            <w:tcW w:w="1578" w:type="dxa"/>
            <w:vAlign w:val="center"/>
          </w:tcPr>
          <w:p w14:paraId="3547C4CA" w14:textId="0FDCCFB6" w:rsidR="004F0A67" w:rsidRDefault="004F0A67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ΕΖ</w:t>
            </w:r>
          </w:p>
        </w:tc>
      </w:tr>
    </w:tbl>
    <w:p w14:paraId="32833964" w14:textId="55FC0D4B" w:rsidR="00474CD7" w:rsidRDefault="00BE070C" w:rsidP="00474CD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t xml:space="preserve">   </w:t>
      </w:r>
      <w:r w:rsidRPr="00E91FF4">
        <w:rPr>
          <w:noProof/>
          <w:position w:val="-24"/>
          <w:sz w:val="24"/>
          <w:szCs w:val="24"/>
        </w:rPr>
        <w:object w:dxaOrig="3379" w:dyaOrig="620" w14:anchorId="70662AFF">
          <v:shape id="_x0000_i1036" type="#_x0000_t75" alt="" style="width:168.75pt;height:30.75pt" o:ole="">
            <v:imagedata r:id="rId30" o:title=""/>
          </v:shape>
          <o:OLEObject Type="Embed" ProgID="Equation.DSMT4" ShapeID="_x0000_i1036" DrawAspect="Content" ObjectID="_1707410433" r:id="rId31"/>
        </w:object>
      </w:r>
      <w:r w:rsidR="00474CD7">
        <w:rPr>
          <w:sz w:val="24"/>
          <w:szCs w:val="24"/>
        </w:rPr>
        <w:t>.</w:t>
      </w:r>
      <w:bookmarkStart w:id="2" w:name="_GoBack"/>
      <w:bookmarkEnd w:id="2"/>
    </w:p>
    <w:p w14:paraId="6F3D86D2" w14:textId="77777777" w:rsidR="00FA5AB6" w:rsidRPr="001A4759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266A09CC" w14:textId="6327B0C8" w:rsidR="00094A65" w:rsidRDefault="00EE4FE9" w:rsidP="00BF5EDD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B5C98B" wp14:editId="00059BF5">
            <wp:extent cx="5186330" cy="2447925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p gel 2.2 lisi.sv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475" cy="245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074CC" w14:textId="77777777" w:rsidR="00CC0CA5" w:rsidRDefault="00CC0CA5" w:rsidP="005E6BE2">
      <w:r>
        <w:separator/>
      </w:r>
    </w:p>
  </w:endnote>
  <w:endnote w:type="continuationSeparator" w:id="0">
    <w:p w14:paraId="548EFC41" w14:textId="77777777" w:rsidR="00CC0CA5" w:rsidRDefault="00CC0CA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EC979" w14:textId="77777777" w:rsidR="00CC0CA5" w:rsidRDefault="00CC0CA5" w:rsidP="005E6BE2">
      <w:r>
        <w:separator/>
      </w:r>
    </w:p>
  </w:footnote>
  <w:footnote w:type="continuationSeparator" w:id="0">
    <w:p w14:paraId="447C735B" w14:textId="77777777" w:rsidR="00CC0CA5" w:rsidRDefault="00CC0CA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EB"/>
    <w:rsid w:val="00064174"/>
    <w:rsid w:val="00077E73"/>
    <w:rsid w:val="00094A65"/>
    <w:rsid w:val="000D7DD9"/>
    <w:rsid w:val="000F26B8"/>
    <w:rsid w:val="000F353F"/>
    <w:rsid w:val="00102403"/>
    <w:rsid w:val="00105218"/>
    <w:rsid w:val="001A4759"/>
    <w:rsid w:val="001E7E63"/>
    <w:rsid w:val="001F3AFA"/>
    <w:rsid w:val="00223546"/>
    <w:rsid w:val="002878A9"/>
    <w:rsid w:val="00302A1D"/>
    <w:rsid w:val="00463CEB"/>
    <w:rsid w:val="00474CD7"/>
    <w:rsid w:val="004F0A67"/>
    <w:rsid w:val="00572722"/>
    <w:rsid w:val="005754BD"/>
    <w:rsid w:val="005A6D79"/>
    <w:rsid w:val="005C33E6"/>
    <w:rsid w:val="005C45C5"/>
    <w:rsid w:val="005E6BE2"/>
    <w:rsid w:val="006332F7"/>
    <w:rsid w:val="0072668C"/>
    <w:rsid w:val="0075669D"/>
    <w:rsid w:val="007B2B90"/>
    <w:rsid w:val="00812C32"/>
    <w:rsid w:val="00817B49"/>
    <w:rsid w:val="008D1216"/>
    <w:rsid w:val="008F6B15"/>
    <w:rsid w:val="00952CA7"/>
    <w:rsid w:val="00970FB2"/>
    <w:rsid w:val="00990B49"/>
    <w:rsid w:val="009B0BA6"/>
    <w:rsid w:val="009B7786"/>
    <w:rsid w:val="00A06485"/>
    <w:rsid w:val="00A245E5"/>
    <w:rsid w:val="00AA5C99"/>
    <w:rsid w:val="00AC5C22"/>
    <w:rsid w:val="00B0089C"/>
    <w:rsid w:val="00B1005D"/>
    <w:rsid w:val="00B60D42"/>
    <w:rsid w:val="00BA5452"/>
    <w:rsid w:val="00BE070C"/>
    <w:rsid w:val="00BF5EDD"/>
    <w:rsid w:val="00C17198"/>
    <w:rsid w:val="00C45669"/>
    <w:rsid w:val="00C53625"/>
    <w:rsid w:val="00C6709E"/>
    <w:rsid w:val="00CC0CA5"/>
    <w:rsid w:val="00CD1A57"/>
    <w:rsid w:val="00D32A7F"/>
    <w:rsid w:val="00DC5E75"/>
    <w:rsid w:val="00E21585"/>
    <w:rsid w:val="00E73AE7"/>
    <w:rsid w:val="00E91FF4"/>
    <w:rsid w:val="00E952FF"/>
    <w:rsid w:val="00ED3F87"/>
    <w:rsid w:val="00EE4FE9"/>
    <w:rsid w:val="00F61DEF"/>
    <w:rsid w:val="00FA1CEB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AC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4F0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oleObject" Target="embeddings/oleObject9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2.svg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9.wmf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2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0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560</Characters>
  <Application>Microsoft Office Word</Application>
  <DocSecurity>0</DocSecurity>
  <Lines>28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2022-02-01T14:35:00Z</dcterms:created>
  <dcterms:modified xsi:type="dcterms:W3CDTF">2022-02-26T17:50:00Z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