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AB2E99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AB2E9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33C12049" w:rsidR="003625EF" w:rsidRDefault="00023886" w:rsidP="00AB2E9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6D5044">
        <w:rPr>
          <w:rFonts w:asciiTheme="minorHAnsi" w:hAnsiTheme="minorHAnsi"/>
          <w:sz w:val="22"/>
          <w:szCs w:val="22"/>
        </w:rPr>
        <w:t xml:space="preserve">Σωστή απάντηση η </w:t>
      </w:r>
      <w:r w:rsidR="006D5044" w:rsidRPr="002A03B4">
        <w:rPr>
          <w:rFonts w:asciiTheme="minorHAnsi" w:hAnsiTheme="minorHAnsi"/>
          <w:sz w:val="22"/>
          <w:szCs w:val="22"/>
        </w:rPr>
        <w:t>(</w:t>
      </w:r>
      <w:r w:rsidR="00B02209">
        <w:rPr>
          <w:rFonts w:asciiTheme="minorHAnsi" w:hAnsiTheme="minorHAnsi"/>
          <w:sz w:val="22"/>
          <w:szCs w:val="22"/>
        </w:rPr>
        <w:t>β</w:t>
      </w:r>
      <w:r w:rsidR="006D5044">
        <w:rPr>
          <w:rFonts w:asciiTheme="minorHAnsi" w:hAnsiTheme="minorHAnsi"/>
          <w:sz w:val="22"/>
          <w:szCs w:val="22"/>
        </w:rPr>
        <w:t>)</w:t>
      </w:r>
    </w:p>
    <w:p w14:paraId="756CC979" w14:textId="52B701AA" w:rsidR="003625EF" w:rsidRPr="003625EF" w:rsidRDefault="003625EF" w:rsidP="00AB2E99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6D5044">
        <w:rPr>
          <w:rFonts w:asciiTheme="minorHAnsi" w:hAnsiTheme="minorHAnsi"/>
          <w:b/>
          <w:i/>
          <w:sz w:val="22"/>
          <w:szCs w:val="22"/>
        </w:rPr>
        <w:t>4</w:t>
      </w:r>
    </w:p>
    <w:p w14:paraId="5FBF10C5" w14:textId="33CAB788" w:rsidR="00F03E59" w:rsidRDefault="00023886" w:rsidP="00AB2E99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368CF4B0" w14:textId="0050F91E" w:rsidR="00023C9B" w:rsidRPr="002B22BB" w:rsidRDefault="002B22BB" w:rsidP="00AB2E99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Για τη</w:t>
      </w:r>
      <w:r w:rsidRPr="002B22BB">
        <w:rPr>
          <w:rFonts w:ascii="Calibri" w:hAnsi="Calibri"/>
          <w:sz w:val="22"/>
          <w:szCs w:val="22"/>
        </w:rPr>
        <w:t xml:space="preserve"> σφαίρα που εκτελεί οριζόντια βολή, σύμφωνα με την αρχή ανεξαρτησίας των κινήσεων</w:t>
      </w:r>
      <w:r>
        <w:rPr>
          <w:rFonts w:ascii="Calibri" w:hAnsi="Calibri"/>
          <w:sz w:val="22"/>
          <w:szCs w:val="22"/>
        </w:rPr>
        <w:t>,</w:t>
      </w:r>
      <w:r w:rsidRPr="002B22BB">
        <w:rPr>
          <w:rFonts w:ascii="Calibri" w:hAnsi="Calibri"/>
          <w:sz w:val="22"/>
          <w:szCs w:val="22"/>
        </w:rPr>
        <w:t xml:space="preserve"> στον κατακόρυφο άξονα η κίνηση της περιγράφεται από τις εξισώσεις της ελεύθερης πτώσης. Άρα θα φτάσει στον ίδιο χρόνο με τη σφαίρα που αφήνεται να πέσει</w:t>
      </w:r>
      <w:r w:rsidR="005F080E">
        <w:rPr>
          <w:rFonts w:ascii="Calibri" w:hAnsi="Calibri"/>
          <w:sz w:val="22"/>
          <w:szCs w:val="22"/>
        </w:rPr>
        <w:t>, δηλαδή</w:t>
      </w:r>
      <w:r w:rsidRPr="002B22BB">
        <w:rPr>
          <w:rFonts w:ascii="Calibri" w:hAnsi="Calibr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Δt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2B22BB">
        <w:rPr>
          <w:rFonts w:ascii="Calibri" w:hAnsi="Calibri"/>
          <w:sz w:val="22"/>
          <w:szCs w:val="22"/>
        </w:rPr>
        <w:t>.</w:t>
      </w:r>
    </w:p>
    <w:p w14:paraId="0AA26B3C" w14:textId="69852433" w:rsidR="003625EF" w:rsidRPr="003625EF" w:rsidRDefault="003625EF" w:rsidP="00AB2E99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6D5044">
        <w:rPr>
          <w:rFonts w:asciiTheme="minorHAnsi" w:hAnsiTheme="minorHAnsi"/>
          <w:b/>
          <w:i/>
          <w:sz w:val="22"/>
          <w:szCs w:val="22"/>
        </w:rPr>
        <w:t>8</w:t>
      </w:r>
    </w:p>
    <w:p w14:paraId="2FDEFDBB" w14:textId="77777777" w:rsidR="00AB2E99" w:rsidRDefault="00AB2E99" w:rsidP="00AB2E99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B5A5920" w14:textId="6F33C379" w:rsidR="003C6629" w:rsidRPr="001F257F" w:rsidRDefault="00656A11" w:rsidP="00AB2E99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79921E8B" w:rsidR="001F257F" w:rsidRDefault="00023886" w:rsidP="00AB2E99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2A03B4">
        <w:rPr>
          <w:rFonts w:asciiTheme="minorHAnsi" w:hAnsiTheme="minorHAnsi"/>
          <w:sz w:val="22"/>
          <w:szCs w:val="22"/>
        </w:rPr>
        <w:t xml:space="preserve">Σωστή απάντηση η </w:t>
      </w:r>
      <w:r w:rsidR="002A03B4" w:rsidRPr="002A03B4">
        <w:rPr>
          <w:rFonts w:asciiTheme="minorHAnsi" w:hAnsiTheme="minorHAnsi"/>
          <w:sz w:val="22"/>
          <w:szCs w:val="22"/>
        </w:rPr>
        <w:t>(</w:t>
      </w:r>
      <w:r w:rsidR="00A20FB8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03F082A5" w:rsidR="003C6629" w:rsidRDefault="001F257F" w:rsidP="00AB2E99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0F9DCF4E" w14:textId="3D719F0F" w:rsidR="000728B2" w:rsidRPr="00A20FB8" w:rsidRDefault="006E783E" w:rsidP="00AB2E9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83494F">
        <w:rPr>
          <w:rFonts w:ascii="Calibri" w:hAnsi="Calibri"/>
          <w:sz w:val="22"/>
          <w:szCs w:val="22"/>
        </w:rPr>
        <w:t xml:space="preserve"> </w:t>
      </w:r>
      <w:r w:rsidR="002E3E07">
        <w:rPr>
          <w:rFonts w:ascii="Calibri" w:hAnsi="Calibri"/>
          <w:sz w:val="22"/>
          <w:szCs w:val="22"/>
        </w:rPr>
        <w:t>Εφαρμόζοντας τον 2</w:t>
      </w:r>
      <w:r w:rsidR="002E3E07" w:rsidRPr="00AB2E99">
        <w:rPr>
          <w:rFonts w:ascii="Calibri" w:hAnsi="Calibri"/>
          <w:sz w:val="22"/>
          <w:szCs w:val="22"/>
          <w:vertAlign w:val="superscript"/>
        </w:rPr>
        <w:t>ο</w:t>
      </w:r>
      <w:r w:rsidR="002E3E07">
        <w:rPr>
          <w:rFonts w:ascii="Calibri" w:hAnsi="Calibri"/>
          <w:sz w:val="22"/>
          <w:szCs w:val="22"/>
        </w:rPr>
        <w:t xml:space="preserve"> νόμο του </w:t>
      </w:r>
      <w:r w:rsidR="002E3E07">
        <w:rPr>
          <w:rFonts w:ascii="Calibri" w:hAnsi="Calibri"/>
          <w:sz w:val="22"/>
          <w:szCs w:val="22"/>
          <w:lang w:val="en-US"/>
        </w:rPr>
        <w:t>Newton</w:t>
      </w:r>
      <w:r w:rsidR="00A20FB8">
        <w:rPr>
          <w:rFonts w:ascii="Calibri" w:hAnsi="Calibri"/>
          <w:sz w:val="22"/>
          <w:szCs w:val="22"/>
        </w:rPr>
        <w:t xml:space="preserve"> θα </w:t>
      </w:r>
      <w:r w:rsidR="002E3E07">
        <w:rPr>
          <w:rFonts w:ascii="Calibri" w:hAnsi="Calibri"/>
          <w:sz w:val="22"/>
          <w:szCs w:val="22"/>
        </w:rPr>
        <w:t xml:space="preserve">υπολογίσουμε </w:t>
      </w:r>
      <w:r w:rsidR="006A2283">
        <w:rPr>
          <w:rFonts w:ascii="Calibri" w:hAnsi="Calibri"/>
          <w:sz w:val="22"/>
          <w:szCs w:val="22"/>
        </w:rPr>
        <w:t>την τιμή</w:t>
      </w:r>
      <w:r w:rsidR="00A20FB8">
        <w:rPr>
          <w:rFonts w:ascii="Calibri" w:hAnsi="Calibri"/>
          <w:sz w:val="22"/>
          <w:szCs w:val="22"/>
        </w:rPr>
        <w:t xml:space="preserve"> της σταθερής δύναμης</w:t>
      </w:r>
      <w:r w:rsidR="005F080E">
        <w:rPr>
          <w:rFonts w:ascii="Calibri" w:hAnsi="Calibri"/>
          <w:sz w:val="22"/>
          <w:szCs w:val="22"/>
        </w:rPr>
        <w:t xml:space="preserve"> και</w:t>
      </w:r>
      <w:r w:rsidR="002E3E07">
        <w:rPr>
          <w:rFonts w:ascii="Calibri" w:hAnsi="Calibri"/>
          <w:sz w:val="22"/>
          <w:szCs w:val="22"/>
        </w:rPr>
        <w:t xml:space="preserve"> λαμβάνοντας τις τιμές των ταχυτήτων από τη γραφική παράσταση</w:t>
      </w:r>
      <w:r w:rsidR="006A2283">
        <w:rPr>
          <w:rFonts w:ascii="Calibri" w:hAnsi="Calibri"/>
          <w:sz w:val="22"/>
          <w:szCs w:val="22"/>
        </w:rPr>
        <w:t>:</w:t>
      </w:r>
    </w:p>
    <w:p w14:paraId="1E8914B8" w14:textId="75AAA5CA" w:rsidR="00A20FB8" w:rsidRPr="00A20FB8" w:rsidRDefault="00DE02B9" w:rsidP="00AB2E9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acc>
            <m:accPr>
              <m:chr m:val="⃑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</m:acc>
          <m:r>
            <w:rPr>
              <w:rFonts w:ascii="Cambria Math" w:hAnsi="Cambria Math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⃑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τελ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⃑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αρχ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den>
          </m:f>
        </m:oMath>
      </m:oMathPara>
    </w:p>
    <w:p w14:paraId="741D80CD" w14:textId="250CBFFD" w:rsidR="00A20FB8" w:rsidRDefault="00A20FB8" w:rsidP="00AB2E9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F=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0,1∙5-0,1∙15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N=-1N</m:t>
          </m:r>
        </m:oMath>
      </m:oMathPara>
    </w:p>
    <w:p w14:paraId="581729C8" w14:textId="4AEFCDE7" w:rsidR="006A2283" w:rsidRDefault="006A2283" w:rsidP="00AB2E9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Άρα </w:t>
      </w:r>
      <w:r>
        <w:rPr>
          <w:rFonts w:asciiTheme="minorHAnsi" w:hAnsiTheme="minorHAnsi"/>
          <w:sz w:val="22"/>
          <w:szCs w:val="22"/>
        </w:rPr>
        <w:t>τ</w:t>
      </w:r>
      <w:r w:rsidRPr="001752FB">
        <w:rPr>
          <w:rFonts w:asciiTheme="minorHAnsi" w:hAnsiTheme="minorHAnsi"/>
          <w:sz w:val="22"/>
          <w:szCs w:val="22"/>
        </w:rPr>
        <w:t xml:space="preserve">ο μέτρο της δύναμης που δέχθηκε το σώμα </w:t>
      </w:r>
      <w:r>
        <w:rPr>
          <w:rFonts w:asciiTheme="minorHAnsi" w:hAnsiTheme="minorHAnsi"/>
          <w:sz w:val="22"/>
          <w:szCs w:val="22"/>
        </w:rPr>
        <w:t xml:space="preserve">μάζας </w:t>
      </w:r>
      <m:oMath>
        <m:r>
          <w:rPr>
            <w:rFonts w:ascii="Cambria Math" w:hAnsi="Cambria Math"/>
            <w:sz w:val="22"/>
            <w:szCs w:val="22"/>
          </w:rPr>
          <m:t>m</m:t>
        </m:r>
      </m:oMath>
      <w:r w:rsidRPr="001752F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κατά την κρούση είναι </w:t>
      </w:r>
      <m:oMath>
        <m:r>
          <w:rPr>
            <w:rFonts w:ascii="Cambria Math" w:hAnsi="Cambria Math"/>
            <w:sz w:val="22"/>
            <w:szCs w:val="22"/>
          </w:rPr>
          <m:t>1 Ν</m:t>
        </m:r>
      </m:oMath>
      <w:r>
        <w:rPr>
          <w:rFonts w:asciiTheme="minorHAnsi" w:hAnsiTheme="minorHAnsi"/>
          <w:sz w:val="22"/>
          <w:szCs w:val="22"/>
        </w:rPr>
        <w:t>.</w:t>
      </w:r>
    </w:p>
    <w:p w14:paraId="5582FCD8" w14:textId="66812D5A" w:rsidR="006A2283" w:rsidRPr="006A2283" w:rsidRDefault="006A2283" w:rsidP="00AB2E9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B2E99">
        <w:rPr>
          <w:rFonts w:asciiTheme="minorHAnsi" w:hAnsiTheme="minorHAnsi"/>
          <w:sz w:val="22"/>
          <w:szCs w:val="22"/>
          <w:u w:val="single"/>
        </w:rPr>
        <w:t>Σχόλιο</w:t>
      </w:r>
      <w:r>
        <w:rPr>
          <w:rFonts w:asciiTheme="minorHAnsi" w:hAnsiTheme="minorHAnsi"/>
          <w:sz w:val="22"/>
          <w:szCs w:val="22"/>
          <w:u w:val="single"/>
        </w:rPr>
        <w:t>:</w:t>
      </w:r>
      <w:r w:rsidR="00DE02B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Το αντίθετο πρόσημο της τιμής </w:t>
      </w:r>
      <w:r w:rsidR="00DE02B9">
        <w:rPr>
          <w:rFonts w:asciiTheme="minorHAnsi" w:hAnsiTheme="minorHAnsi"/>
          <w:sz w:val="22"/>
          <w:szCs w:val="22"/>
        </w:rPr>
        <w:t xml:space="preserve">της </w:t>
      </w:r>
      <w:r>
        <w:rPr>
          <w:rFonts w:asciiTheme="minorHAnsi" w:hAnsiTheme="minorHAnsi"/>
          <w:sz w:val="22"/>
          <w:szCs w:val="22"/>
        </w:rPr>
        <w:t xml:space="preserve">δύναμης </w:t>
      </w:r>
      <w:r w:rsidR="002361BE">
        <w:rPr>
          <w:rFonts w:asciiTheme="minorHAnsi" w:hAnsiTheme="minorHAnsi"/>
          <w:sz w:val="22"/>
          <w:szCs w:val="22"/>
        </w:rPr>
        <w:t>(και της επιτάχυνσης που προκαλεί)</w:t>
      </w:r>
      <w:r w:rsidR="00DE02B9">
        <w:rPr>
          <w:rFonts w:asciiTheme="minorHAnsi" w:hAnsiTheme="minorHAnsi"/>
          <w:sz w:val="22"/>
          <w:szCs w:val="22"/>
        </w:rPr>
        <w:t>,</w:t>
      </w:r>
      <w:r w:rsidR="002361BE">
        <w:rPr>
          <w:rFonts w:asciiTheme="minorHAnsi" w:hAnsiTheme="minorHAnsi"/>
          <w:sz w:val="22"/>
          <w:szCs w:val="22"/>
        </w:rPr>
        <w:t xml:space="preserve"> με αυτό της ταχύτητας</w:t>
      </w:r>
      <w:r w:rsidR="00DE02B9">
        <w:rPr>
          <w:rFonts w:asciiTheme="minorHAnsi" w:hAnsiTheme="minorHAnsi"/>
          <w:sz w:val="22"/>
          <w:szCs w:val="22"/>
        </w:rPr>
        <w:t>,</w:t>
      </w:r>
      <w:r w:rsidR="002361BE">
        <w:rPr>
          <w:rFonts w:asciiTheme="minorHAnsi" w:hAnsiTheme="minorHAnsi"/>
          <w:sz w:val="22"/>
          <w:szCs w:val="22"/>
        </w:rPr>
        <w:t xml:space="preserve"> περιγράφει επιβραδυνόμενη κίνηση.</w:t>
      </w:r>
      <w:r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</w:p>
    <w:p w14:paraId="21F742A1" w14:textId="7FC61264" w:rsidR="00ED6F11" w:rsidRPr="00CF028F" w:rsidRDefault="00ED6F11" w:rsidP="00AB2E99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AB2E99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42DD268" w:rsidR="00656A11" w:rsidRPr="00CF028F" w:rsidRDefault="00656A11" w:rsidP="00AB2E99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23C9B"/>
    <w:rsid w:val="00044230"/>
    <w:rsid w:val="000676E4"/>
    <w:rsid w:val="000728B2"/>
    <w:rsid w:val="00093789"/>
    <w:rsid w:val="000D5D86"/>
    <w:rsid w:val="00106741"/>
    <w:rsid w:val="001313E7"/>
    <w:rsid w:val="00135044"/>
    <w:rsid w:val="00160AF7"/>
    <w:rsid w:val="001F257F"/>
    <w:rsid w:val="002361BE"/>
    <w:rsid w:val="002A03B4"/>
    <w:rsid w:val="002B22BB"/>
    <w:rsid w:val="002C5E67"/>
    <w:rsid w:val="002E3E07"/>
    <w:rsid w:val="003302AC"/>
    <w:rsid w:val="00345E7F"/>
    <w:rsid w:val="003625EF"/>
    <w:rsid w:val="0039269B"/>
    <w:rsid w:val="003C6629"/>
    <w:rsid w:val="00462620"/>
    <w:rsid w:val="00480950"/>
    <w:rsid w:val="00485B3D"/>
    <w:rsid w:val="004A7BCB"/>
    <w:rsid w:val="004C182E"/>
    <w:rsid w:val="004C66E4"/>
    <w:rsid w:val="004E69A6"/>
    <w:rsid w:val="005159FB"/>
    <w:rsid w:val="00597FE6"/>
    <w:rsid w:val="005F080E"/>
    <w:rsid w:val="006366AA"/>
    <w:rsid w:val="00656A11"/>
    <w:rsid w:val="006A2283"/>
    <w:rsid w:val="006A71C5"/>
    <w:rsid w:val="006B71AC"/>
    <w:rsid w:val="006C68DF"/>
    <w:rsid w:val="006D5044"/>
    <w:rsid w:val="006E270C"/>
    <w:rsid w:val="006E783E"/>
    <w:rsid w:val="00740749"/>
    <w:rsid w:val="007421E8"/>
    <w:rsid w:val="00783560"/>
    <w:rsid w:val="007D0C6C"/>
    <w:rsid w:val="0083494F"/>
    <w:rsid w:val="008C3535"/>
    <w:rsid w:val="00954AEA"/>
    <w:rsid w:val="009572C4"/>
    <w:rsid w:val="00965178"/>
    <w:rsid w:val="00A20FB8"/>
    <w:rsid w:val="00AB2E99"/>
    <w:rsid w:val="00AC7DA6"/>
    <w:rsid w:val="00AD3300"/>
    <w:rsid w:val="00AD6D22"/>
    <w:rsid w:val="00B02209"/>
    <w:rsid w:val="00B141B9"/>
    <w:rsid w:val="00B53BA6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24710"/>
    <w:rsid w:val="00D51963"/>
    <w:rsid w:val="00D731EE"/>
    <w:rsid w:val="00DB446A"/>
    <w:rsid w:val="00DB657B"/>
    <w:rsid w:val="00DE02B9"/>
    <w:rsid w:val="00DE4A38"/>
    <w:rsid w:val="00E1362C"/>
    <w:rsid w:val="00E254AE"/>
    <w:rsid w:val="00E4357B"/>
    <w:rsid w:val="00E96C57"/>
    <w:rsid w:val="00ED6F11"/>
    <w:rsid w:val="00EE5F5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1C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269B"/>
    <w:pPr>
      <w:keepNext/>
      <w:outlineLvl w:val="0"/>
    </w:pPr>
    <w:rPr>
      <w:i/>
      <w:i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9269B"/>
    <w:rPr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2C356-40D3-4177-BEB5-7B765DD19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D770E6-FAAF-4202-BA26-FF3B3C6D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ΑΝΑΡΓΥΡΟΣ ΔΡΟΛΑΠΑΣ</cp:lastModifiedBy>
  <cp:revision>19</cp:revision>
  <dcterms:created xsi:type="dcterms:W3CDTF">2022-02-02T16:05:00Z</dcterms:created>
  <dcterms:modified xsi:type="dcterms:W3CDTF">2022-02-26T10:22:00Z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