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46D1C" w:rsidRDefault="004A312D">
      <w:pPr>
        <w:spacing w:line="360" w:lineRule="auto"/>
        <w:ind w:right="-60"/>
        <w:jc w:val="both"/>
        <w:rPr>
          <w:rFonts w:ascii="Calibri" w:eastAsia="Calibri" w:hAnsi="Calibri" w:cs="Calibri"/>
          <w:b/>
          <w:color w:val="C00000"/>
          <w:sz w:val="24"/>
          <w:szCs w:val="24"/>
        </w:rPr>
      </w:pPr>
      <w:r>
        <w:rPr>
          <w:rFonts w:ascii="Calibri" w:eastAsia="Calibri" w:hAnsi="Calibri" w:cs="Calibri"/>
          <w:b/>
          <w:sz w:val="24"/>
          <w:szCs w:val="24"/>
        </w:rPr>
        <w:t>4.1</w:t>
      </w:r>
    </w:p>
    <w:p w14:paraId="00000002" w14:textId="77777777" w:rsidR="00646D1C" w:rsidRDefault="004A312D">
      <w:pPr>
        <w:spacing w:line="360" w:lineRule="auto"/>
        <w:ind w:right="-60"/>
        <w:jc w:val="both"/>
        <w:rPr>
          <w:rFonts w:ascii="Calibri" w:eastAsia="Calibri" w:hAnsi="Calibri" w:cs="Calibri"/>
          <w:sz w:val="24"/>
          <w:szCs w:val="24"/>
        </w:rPr>
      </w:pPr>
      <w:r>
        <w:rPr>
          <w:rFonts w:ascii="Calibri" w:eastAsia="Calibri" w:hAnsi="Calibri" w:cs="Calibri"/>
          <w:sz w:val="24"/>
          <w:szCs w:val="24"/>
        </w:rPr>
        <w:t>α. Για να θεωρείται ένα σύστημα μελέτης οικοσύστημα, πρέπει να περιλαμβάνει τους παρακάτω παράγοντες:</w:t>
      </w:r>
    </w:p>
    <w:p w14:paraId="00000003" w14:textId="77777777" w:rsidR="00646D1C" w:rsidRDefault="004A312D">
      <w:pPr>
        <w:spacing w:line="360" w:lineRule="auto"/>
        <w:ind w:right="-60"/>
        <w:jc w:val="both"/>
        <w:rPr>
          <w:rFonts w:ascii="Calibri" w:eastAsia="Calibri" w:hAnsi="Calibri" w:cs="Calibri"/>
          <w:sz w:val="24"/>
          <w:szCs w:val="24"/>
        </w:rPr>
      </w:pPr>
      <w:r>
        <w:rPr>
          <w:rFonts w:ascii="Calibri" w:eastAsia="Calibri" w:hAnsi="Calibri" w:cs="Calibri"/>
          <w:sz w:val="24"/>
          <w:szCs w:val="24"/>
        </w:rPr>
        <w:t>- τους βιοτικούς παράγοντες, δηλαδή το σύνολο των οργανισμών που ζουν σε μια περιοχή,</w:t>
      </w:r>
    </w:p>
    <w:p w14:paraId="00000004" w14:textId="1FE51E74" w:rsidR="00646D1C" w:rsidRDefault="004A312D">
      <w:pPr>
        <w:spacing w:line="360" w:lineRule="auto"/>
        <w:ind w:right="-60"/>
        <w:jc w:val="both"/>
        <w:rPr>
          <w:rFonts w:ascii="Calibri" w:eastAsia="Calibri" w:hAnsi="Calibri" w:cs="Calibri"/>
          <w:sz w:val="24"/>
          <w:szCs w:val="24"/>
        </w:rPr>
      </w:pPr>
      <w:r>
        <w:rPr>
          <w:rFonts w:ascii="Calibri" w:eastAsia="Calibri" w:hAnsi="Calibri" w:cs="Calibri"/>
          <w:sz w:val="24"/>
          <w:szCs w:val="24"/>
        </w:rPr>
        <w:t>-</w:t>
      </w:r>
      <w:r w:rsidR="00A740C8">
        <w:rPr>
          <w:rFonts w:ascii="Calibri" w:eastAsia="Calibri" w:hAnsi="Calibri" w:cs="Calibri"/>
          <w:sz w:val="24"/>
          <w:szCs w:val="24"/>
          <w:lang w:val="el-GR"/>
        </w:rPr>
        <w:t xml:space="preserve"> </w:t>
      </w:r>
      <w:r>
        <w:rPr>
          <w:rFonts w:ascii="Calibri" w:eastAsia="Calibri" w:hAnsi="Calibri" w:cs="Calibri"/>
          <w:sz w:val="24"/>
          <w:szCs w:val="24"/>
        </w:rPr>
        <w:t>τους αβιοτικούς παράγοντες, δηλαδή τ</w:t>
      </w:r>
      <w:r>
        <w:rPr>
          <w:rFonts w:ascii="Calibri" w:eastAsia="Calibri" w:hAnsi="Calibri" w:cs="Calibri"/>
          <w:sz w:val="24"/>
          <w:szCs w:val="24"/>
          <w:highlight w:val="white"/>
        </w:rPr>
        <w:t xml:space="preserve">ο κλίμα (υγρασία, θερμοκρασία, ηλιοφάνεια), τη διαθεσιμότητα θρεπτικών στοιχείων, τη σύσταση του εδάφους κ. α., </w:t>
      </w:r>
    </w:p>
    <w:p w14:paraId="00000005" w14:textId="33CDFBB1" w:rsidR="00646D1C" w:rsidRDefault="004A312D">
      <w:pPr>
        <w:spacing w:line="360" w:lineRule="auto"/>
        <w:ind w:right="-60"/>
        <w:jc w:val="both"/>
        <w:rPr>
          <w:rFonts w:ascii="Calibri" w:eastAsia="Calibri" w:hAnsi="Calibri" w:cs="Calibri"/>
          <w:sz w:val="24"/>
          <w:szCs w:val="24"/>
        </w:rPr>
      </w:pPr>
      <w:r>
        <w:rPr>
          <w:rFonts w:ascii="Calibri" w:eastAsia="Calibri" w:hAnsi="Calibri" w:cs="Calibri"/>
          <w:sz w:val="24"/>
          <w:szCs w:val="24"/>
        </w:rPr>
        <w:t>-</w:t>
      </w:r>
      <w:r w:rsidR="00A740C8">
        <w:rPr>
          <w:rFonts w:ascii="Calibri" w:eastAsia="Calibri" w:hAnsi="Calibri" w:cs="Calibri"/>
          <w:sz w:val="24"/>
          <w:szCs w:val="24"/>
          <w:lang w:val="el-GR"/>
        </w:rPr>
        <w:t xml:space="preserve"> </w:t>
      </w:r>
      <w:r>
        <w:rPr>
          <w:rFonts w:ascii="Calibri" w:eastAsia="Calibri" w:hAnsi="Calibri" w:cs="Calibri"/>
          <w:sz w:val="24"/>
          <w:szCs w:val="24"/>
        </w:rPr>
        <w:t>τις αλληλεπιδράσεις μεταξύ όλων των παραπάνω.</w:t>
      </w:r>
    </w:p>
    <w:p w14:paraId="00000006" w14:textId="77777777" w:rsidR="00646D1C" w:rsidRDefault="004A312D">
      <w:pPr>
        <w:spacing w:line="360" w:lineRule="auto"/>
        <w:ind w:right="-60"/>
        <w:jc w:val="both"/>
        <w:rPr>
          <w:rFonts w:ascii="Calibri" w:eastAsia="Calibri" w:hAnsi="Calibri" w:cs="Calibri"/>
          <w:sz w:val="24"/>
          <w:szCs w:val="24"/>
        </w:rPr>
      </w:pPr>
      <w:r>
        <w:rPr>
          <w:rFonts w:ascii="Calibri" w:eastAsia="Calibri" w:hAnsi="Calibri" w:cs="Calibri"/>
          <w:sz w:val="24"/>
          <w:szCs w:val="24"/>
        </w:rPr>
        <w:t xml:space="preserve"> β.  Οι προϋποθέσεις που πρέπει να ισχύουν για την διατήρηση των οικοσυστημάτων είναι:</w:t>
      </w:r>
    </w:p>
    <w:p w14:paraId="00000007" w14:textId="77777777" w:rsidR="00646D1C" w:rsidRDefault="004A312D">
      <w:pPr>
        <w:spacing w:line="360" w:lineRule="auto"/>
        <w:ind w:right="-60"/>
        <w:jc w:val="both"/>
        <w:rPr>
          <w:rFonts w:ascii="Calibri" w:eastAsia="Calibri" w:hAnsi="Calibri" w:cs="Calibri"/>
          <w:sz w:val="24"/>
          <w:szCs w:val="24"/>
        </w:rPr>
      </w:pPr>
      <w:r>
        <w:rPr>
          <w:rFonts w:ascii="Calibri" w:eastAsia="Calibri" w:hAnsi="Calibri" w:cs="Calibri"/>
          <w:sz w:val="24"/>
          <w:szCs w:val="24"/>
        </w:rPr>
        <w:t>1. Η συνεχής προσφορά ενέργειας.</w:t>
      </w:r>
    </w:p>
    <w:p w14:paraId="00000008" w14:textId="77777777" w:rsidR="00646D1C" w:rsidRDefault="004A312D">
      <w:pPr>
        <w:spacing w:line="360" w:lineRule="auto"/>
        <w:ind w:right="-60"/>
        <w:jc w:val="both"/>
        <w:rPr>
          <w:rFonts w:ascii="Calibri" w:eastAsia="Calibri" w:hAnsi="Calibri" w:cs="Calibri"/>
          <w:sz w:val="24"/>
          <w:szCs w:val="24"/>
        </w:rPr>
      </w:pPr>
      <w:r>
        <w:rPr>
          <w:rFonts w:ascii="Calibri" w:eastAsia="Calibri" w:hAnsi="Calibri" w:cs="Calibri"/>
          <w:sz w:val="24"/>
          <w:szCs w:val="24"/>
        </w:rPr>
        <w:t>2. Η διανομή της ενέργειας (ροή της ενέργειας), η οποία εξασφαλίζεται μέσω των τροφικών σχέσεων, που αναπτύσσονται μεταξύ των οργανισμών του οικοσυστήματος.</w:t>
      </w:r>
    </w:p>
    <w:p w14:paraId="00000009" w14:textId="77777777" w:rsidR="00646D1C" w:rsidRDefault="004A312D">
      <w:pPr>
        <w:spacing w:line="360" w:lineRule="auto"/>
        <w:ind w:right="-60"/>
        <w:jc w:val="both"/>
        <w:rPr>
          <w:rFonts w:ascii="Calibri" w:eastAsia="Calibri" w:hAnsi="Calibri" w:cs="Calibri"/>
          <w:sz w:val="24"/>
          <w:szCs w:val="24"/>
        </w:rPr>
      </w:pPr>
      <w:r>
        <w:rPr>
          <w:rFonts w:ascii="Calibri" w:eastAsia="Calibri" w:hAnsi="Calibri" w:cs="Calibri"/>
          <w:sz w:val="24"/>
          <w:szCs w:val="24"/>
        </w:rPr>
        <w:t xml:space="preserve">3. Η ανακύκλωση των διαφόρων χημικών στοιχείων, ώστε να είναι συνεχώς διαθέσιμα στους οργανισμούς του οικοσυστήματος και η οποία εξασφαλίζεται μέσω των                  βιογεωχημικών κύκλων τους. </w:t>
      </w:r>
    </w:p>
    <w:p w14:paraId="0000000A" w14:textId="77777777" w:rsidR="00646D1C" w:rsidRDefault="00646D1C">
      <w:pPr>
        <w:tabs>
          <w:tab w:val="left" w:pos="7335"/>
        </w:tabs>
        <w:spacing w:line="360" w:lineRule="auto"/>
        <w:rPr>
          <w:rFonts w:ascii="Calibri" w:eastAsia="Calibri" w:hAnsi="Calibri" w:cs="Calibri"/>
          <w:b/>
          <w:color w:val="C00000"/>
          <w:sz w:val="24"/>
          <w:szCs w:val="24"/>
        </w:rPr>
      </w:pPr>
    </w:p>
    <w:p w14:paraId="0000000B" w14:textId="77777777" w:rsidR="00646D1C" w:rsidRDefault="004A312D">
      <w:pPr>
        <w:tabs>
          <w:tab w:val="left" w:pos="7335"/>
        </w:tabs>
        <w:spacing w:line="360" w:lineRule="auto"/>
        <w:rPr>
          <w:rFonts w:ascii="Calibri" w:eastAsia="Calibri" w:hAnsi="Calibri" w:cs="Calibri"/>
          <w:b/>
          <w:sz w:val="24"/>
          <w:szCs w:val="24"/>
        </w:rPr>
      </w:pPr>
      <w:r>
        <w:rPr>
          <w:rFonts w:ascii="Calibri" w:eastAsia="Calibri" w:hAnsi="Calibri" w:cs="Calibri"/>
          <w:b/>
          <w:sz w:val="24"/>
          <w:szCs w:val="24"/>
        </w:rPr>
        <w:t>4.2</w:t>
      </w:r>
    </w:p>
    <w:p w14:paraId="0000000C" w14:textId="32A08688" w:rsidR="00646D1C" w:rsidRDefault="004A312D">
      <w:pPr>
        <w:spacing w:line="360" w:lineRule="auto"/>
        <w:jc w:val="both"/>
        <w:rPr>
          <w:rFonts w:ascii="Calibri" w:eastAsia="Calibri" w:hAnsi="Calibri" w:cs="Calibri"/>
          <w:sz w:val="24"/>
          <w:szCs w:val="24"/>
        </w:rPr>
      </w:pPr>
      <w:r>
        <w:rPr>
          <w:rFonts w:ascii="Calibri" w:eastAsia="Calibri" w:hAnsi="Calibri" w:cs="Calibri"/>
          <w:sz w:val="24"/>
          <w:szCs w:val="24"/>
        </w:rPr>
        <w:t xml:space="preserve">α. Οι μικροοργανισμοί που μελετούν οι επιστήμονες, είναι βακτήρια. Η πενικιλίνη είναι αντιβιοτικό που παρεμποδίζει την σύνθεση του κυτταρικού τοιχώματος των μικροοργανισμών και ειδικότερα των βακτηρίων με αποτέλεσμα να μειώνεται ο πληθυσμός τους, μετά τη χορήγηση της πενικιλίνης. Τα πρωτόζωα δεν διαθέτουν κυτταρικό τοίχωμα, και η προσθήκη πενικιλίνης δεν τα επηρεάζει.  </w:t>
      </w:r>
    </w:p>
    <w:p w14:paraId="0000000D" w14:textId="003D8DF2" w:rsidR="00646D1C" w:rsidRDefault="004A312D">
      <w:pPr>
        <w:spacing w:line="360" w:lineRule="auto"/>
        <w:jc w:val="both"/>
        <w:rPr>
          <w:rFonts w:ascii="Calibri" w:eastAsia="Calibri" w:hAnsi="Calibri" w:cs="Calibri"/>
          <w:sz w:val="24"/>
          <w:szCs w:val="24"/>
        </w:rPr>
      </w:pPr>
      <w:r>
        <w:rPr>
          <w:rFonts w:ascii="Calibri" w:eastAsia="Calibri" w:hAnsi="Calibri" w:cs="Calibri"/>
          <w:sz w:val="24"/>
          <w:szCs w:val="24"/>
        </w:rPr>
        <w:t xml:space="preserve">β. Η βιολογική θεωρία, στην οποία στηρίζεται η ανάπτυξη ορισμένων στελεχών βακτηρίων παρουσία πενικιλίνης είναι η </w:t>
      </w:r>
      <w:bookmarkStart w:id="0" w:name="_GoBack"/>
      <w:bookmarkEnd w:id="0"/>
      <w:r>
        <w:rPr>
          <w:rFonts w:ascii="Calibri" w:eastAsia="Calibri" w:hAnsi="Calibri" w:cs="Calibri"/>
          <w:sz w:val="24"/>
          <w:szCs w:val="24"/>
        </w:rPr>
        <w:t>θεωρία της εξέλιξης των ειδών μέσω της φυσικής επιλογής. Η συχνή προσθήκη της πενικιλίνης στην καλλιέργεια, είχε ως αποτέλεσμα την επιβίωση στελεχών βακτηρίων, που τυχαία είχαν αποκτήσει ανθεκτικότητα στο συγκεκριμένο αντιβιοτικό. Τα ανθεκτικά στελέχη βακτηρίων, που ήταν περισσότερο προσαρμοσμένα στο περιβάλλον με πενικιλίνη, είχαν μεγαλύτερη πιθανότητα επιβίωσης και μεταβίβασης του γενετικού χαρακτηριστικού της ανθεκτικότητας στο αντιβιοτικό, στους απογόνους τους. Γι αυτό, μετά την 7η ημέρα εμφανίζεται πάλι αύξηση του πληθυσμού των βακτηρίων.</w:t>
      </w:r>
    </w:p>
    <w:p w14:paraId="0000000E" w14:textId="77777777" w:rsidR="00646D1C" w:rsidRDefault="00646D1C"/>
    <w:sectPr w:rsidR="00646D1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D1C"/>
    <w:rsid w:val="001B05C8"/>
    <w:rsid w:val="004A312D"/>
    <w:rsid w:val="00646D1C"/>
    <w:rsid w:val="00A740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5DBFB"/>
  <w15:docId w15:val="{79D63894-5B4B-4444-AEE7-CB89DED4A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1639</Characters>
  <Application>Microsoft Office Word</Application>
  <DocSecurity>0</DocSecurity>
  <Lines>34</Lines>
  <Paragraphs>17</Paragraphs>
  <ScaleCrop>false</ScaleCrop>
  <HeadingPairs>
    <vt:vector size="2" baseType="variant">
      <vt:variant>
        <vt:lpstr>Τίτλος</vt:lpstr>
      </vt:variant>
      <vt:variant>
        <vt:i4>1</vt:i4>
      </vt:variant>
    </vt:vector>
  </HeadingPairs>
  <TitlesOfParts>
    <vt:vector size="1" baseType="lpstr">
      <vt:lpstr/>
    </vt:vector>
  </TitlesOfParts>
  <Company>diakov.net</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Πέτρος Καραγιαννόπουλος</dc:creator>
  <cp:lastModifiedBy>.</cp:lastModifiedBy>
  <cp:revision>2</cp:revision>
  <cp:lastPrinted>2022-02-24T21:54:00Z</cp:lastPrinted>
  <dcterms:created xsi:type="dcterms:W3CDTF">2022-02-27T18:40:00Z</dcterms:created>
  <dcterms:modified xsi:type="dcterms:W3CDTF">2022-02-27T18:40:00Z</dcterms:modified>
</cp:coreProperties>
</file>