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0CF" w:rsidRPr="00A130CF" w:rsidRDefault="00A130CF" w:rsidP="00A130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l-GR" w:eastAsia="en-GB"/>
        </w:rPr>
      </w:pPr>
      <w:r w:rsidRPr="00A130CF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val="el-GR" w:eastAsia="en-GB"/>
        </w:rPr>
        <w:t>2.1</w:t>
      </w:r>
      <w:r w:rsidRPr="00A130CF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GB"/>
        </w:rPr>
        <w:t> </w:t>
      </w:r>
    </w:p>
    <w:p w:rsidR="00A130CF" w:rsidRPr="00A130CF" w:rsidRDefault="00702D57" w:rsidP="00A130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l-GR" w:eastAsia="en-GB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el-GR" w:eastAsia="en-GB"/>
        </w:rPr>
        <w:t xml:space="preserve">α. </w:t>
      </w:r>
      <w:r w:rsidR="00A130CF" w:rsidRPr="00A130CF">
        <w:rPr>
          <w:rFonts w:ascii="Calibri" w:eastAsia="Times New Roman" w:hAnsi="Calibri" w:cs="Times New Roman"/>
          <w:color w:val="000000"/>
          <w:sz w:val="24"/>
          <w:szCs w:val="24"/>
          <w:lang w:val="el-GR" w:eastAsia="en-GB"/>
        </w:rPr>
        <w:t>Τα αντιβιοτικά παρεμποδίζουν τη σύνθεση του κυτταρικού τοιχώματος των βακτηρίων (π.χ. η πενικιλίνη) ή μπορεί να προκαλέσουν διαταραχές στη λειτουργία της πλασματικής μεμβράνης τους.</w:t>
      </w:r>
    </w:p>
    <w:p w:rsidR="00A130CF" w:rsidRPr="00A130CF" w:rsidRDefault="00702D57" w:rsidP="00702D57">
      <w:pPr>
        <w:tabs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l-GR" w:eastAsia="en-GB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el-GR" w:eastAsia="en-GB"/>
        </w:rPr>
        <w:t>β.</w:t>
      </w:r>
      <w:r w:rsidR="00A130CF" w:rsidRPr="00A130CF">
        <w:rPr>
          <w:rFonts w:ascii="Calibri" w:eastAsia="Times New Roman" w:hAnsi="Calibri" w:cs="Times New Roman"/>
          <w:color w:val="000000"/>
          <w:sz w:val="24"/>
          <w:szCs w:val="24"/>
          <w:lang w:val="el-GR" w:eastAsia="en-GB"/>
        </w:rPr>
        <w:t>Τα αντιβιοτικά αναστέλλουν κάποια αντίδραση του μεταβολισμού των μικροοργανισμών.</w:t>
      </w:r>
    </w:p>
    <w:p w:rsidR="00A130CF" w:rsidRPr="00A130CF" w:rsidRDefault="00A130CF" w:rsidP="00A130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l-GR" w:eastAsia="en-GB"/>
        </w:rPr>
      </w:pPr>
      <w:r w:rsidRPr="00A130CF">
        <w:rPr>
          <w:rFonts w:ascii="Calibri" w:eastAsia="Times New Roman" w:hAnsi="Calibri" w:cs="Times New Roman"/>
          <w:color w:val="000000"/>
          <w:sz w:val="24"/>
          <w:szCs w:val="24"/>
          <w:lang w:val="el-GR" w:eastAsia="en-GB"/>
        </w:rPr>
        <w:t>Επίσης παρεμβαίνουν στις λειτουργίες αντιγραφής, μεταγραφής και μετάφρασης του γενετικού υλικού των μικροοργανισμών.</w:t>
      </w:r>
    </w:p>
    <w:p w:rsidR="00A130CF" w:rsidRPr="00A130CF" w:rsidRDefault="00A130CF" w:rsidP="00A130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l-GR" w:eastAsia="en-GB"/>
        </w:rPr>
      </w:pPr>
    </w:p>
    <w:p w:rsidR="00A130CF" w:rsidRPr="00A130CF" w:rsidRDefault="00A130CF" w:rsidP="00A130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l-GR" w:eastAsia="en-GB"/>
        </w:rPr>
      </w:pPr>
      <w:r w:rsidRPr="00A130CF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val="el-GR" w:eastAsia="en-GB"/>
        </w:rPr>
        <w:t>2.2</w:t>
      </w:r>
      <w:r w:rsidRPr="00A130CF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en-GB"/>
        </w:rPr>
        <w:t> </w:t>
      </w:r>
    </w:p>
    <w:p w:rsidR="00A130CF" w:rsidRPr="00A130CF" w:rsidRDefault="00A130CF" w:rsidP="00A130C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l-GR" w:eastAsia="en-GB"/>
        </w:rPr>
      </w:pPr>
      <w:r w:rsidRPr="00A130CF">
        <w:rPr>
          <w:rFonts w:ascii="Calibri" w:eastAsia="Times New Roman" w:hAnsi="Calibri" w:cs="Times New Roman"/>
          <w:color w:val="000000"/>
          <w:sz w:val="24"/>
          <w:szCs w:val="24"/>
          <w:lang w:val="el-GR" w:eastAsia="en-GB"/>
        </w:rPr>
        <w:t xml:space="preserve">α. Κάποιοι μικροοργανισμοί, όπως το βακτήριο </w:t>
      </w:r>
      <w:r w:rsidRPr="00A130CF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Escherichia</w:t>
      </w:r>
      <w:r w:rsidRPr="00A130CF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el-GR" w:eastAsia="en-GB"/>
        </w:rPr>
        <w:t xml:space="preserve"> </w:t>
      </w:r>
      <w:r w:rsidRPr="00A130CF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coli</w:t>
      </w:r>
      <w:r w:rsidRPr="00A130CF">
        <w:rPr>
          <w:rFonts w:ascii="Calibri" w:eastAsia="Times New Roman" w:hAnsi="Calibri" w:cs="Times New Roman"/>
          <w:color w:val="000000"/>
          <w:sz w:val="24"/>
          <w:szCs w:val="24"/>
          <w:lang w:val="el-GR" w:eastAsia="en-GB"/>
        </w:rPr>
        <w:t xml:space="preserve"> που ζει στο έντερο, όταν βρίσκονται σε μικρό αριθμό και δε μεταναστεύουν σε άλλους ιστούς και όργανα, αποτελούν φυσιολογική </w:t>
      </w:r>
      <w:proofErr w:type="spellStart"/>
      <w:r w:rsidRPr="00A130CF">
        <w:rPr>
          <w:rFonts w:ascii="Calibri" w:eastAsia="Times New Roman" w:hAnsi="Calibri" w:cs="Times New Roman"/>
          <w:color w:val="000000"/>
          <w:sz w:val="24"/>
          <w:szCs w:val="24"/>
          <w:lang w:val="el-GR" w:eastAsia="en-GB"/>
        </w:rPr>
        <w:t>μικροχλωρίδα</w:t>
      </w:r>
      <w:proofErr w:type="spellEnd"/>
      <w:r w:rsidRPr="00A130CF">
        <w:rPr>
          <w:rFonts w:ascii="Calibri" w:eastAsia="Times New Roman" w:hAnsi="Calibri" w:cs="Times New Roman"/>
          <w:color w:val="000000"/>
          <w:sz w:val="24"/>
          <w:szCs w:val="24"/>
          <w:lang w:val="el-GR" w:eastAsia="en-GB"/>
        </w:rPr>
        <w:t xml:space="preserve"> για τον άνθρωπο, είτε διότι παράγουν χρήσιμες χημικές ουσίες τις οποίες ο άνθρωπος δεν μπορεί να συνθέσει μόνος του (π.χ. βιταμίνη Κ από την </w:t>
      </w:r>
      <w:r w:rsidRPr="00A130CF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E</w:t>
      </w:r>
      <w:r w:rsidRPr="00A130CF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el-GR" w:eastAsia="en-GB"/>
        </w:rPr>
        <w:t xml:space="preserve">. </w:t>
      </w:r>
      <w:proofErr w:type="gramStart"/>
      <w:r w:rsidRPr="00A130CF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coli</w:t>
      </w:r>
      <w:proofErr w:type="gramEnd"/>
      <w:r w:rsidRPr="00A130CF">
        <w:rPr>
          <w:rFonts w:ascii="Calibri" w:eastAsia="Times New Roman" w:hAnsi="Calibri" w:cs="Times New Roman"/>
          <w:color w:val="000000"/>
          <w:sz w:val="24"/>
          <w:szCs w:val="24"/>
          <w:lang w:val="el-GR" w:eastAsia="en-GB"/>
        </w:rPr>
        <w:t>) είτε διότι συμβάλλουν στην άμυνα του οργανισμού. Αν όμως, για κάποιο λόγο, αυξηθούν (π.χ. επειδή ο ξενιστής παρουσιάζει μειωμένη αντίσταση) ή βρεθούν σε άλλους ιστούς, τότε προκαλούν την εκδήλωση ασθενειών. Οι</w:t>
      </w:r>
      <w:r>
        <w:rPr>
          <w:rFonts w:ascii="Calibri" w:eastAsia="Times New Roman" w:hAnsi="Calibri" w:cs="Times New Roman"/>
          <w:color w:val="000000"/>
          <w:sz w:val="24"/>
          <w:szCs w:val="24"/>
          <w:lang w:val="el-GR" w:eastAsia="en-GB"/>
        </w:rPr>
        <w:t xml:space="preserve"> </w:t>
      </w:r>
      <w:r w:rsidRPr="00A130CF">
        <w:rPr>
          <w:rFonts w:ascii="Calibri" w:eastAsia="Times New Roman" w:hAnsi="Calibri" w:cs="Times New Roman"/>
          <w:color w:val="000000"/>
          <w:sz w:val="24"/>
          <w:szCs w:val="24"/>
          <w:lang w:val="el-GR" w:eastAsia="en-GB"/>
        </w:rPr>
        <w:t>μικροοργανισμοί αυτοί χαρακτηρίζονται ως δυνητικά παθογόνοι.</w:t>
      </w:r>
    </w:p>
    <w:p w:rsidR="00FB3329" w:rsidRPr="000749D5" w:rsidRDefault="00A130CF" w:rsidP="00A130CF">
      <w:pPr>
        <w:spacing w:after="0" w:line="360" w:lineRule="auto"/>
        <w:jc w:val="both"/>
        <w:rPr>
          <w:lang w:val="el-GR"/>
        </w:rPr>
      </w:pPr>
      <w:r w:rsidRPr="00A130CF">
        <w:rPr>
          <w:rFonts w:ascii="Calibri" w:eastAsia="Times New Roman" w:hAnsi="Calibri" w:cs="Times New Roman"/>
          <w:color w:val="000000"/>
          <w:sz w:val="24"/>
          <w:szCs w:val="24"/>
          <w:lang w:val="el-GR" w:eastAsia="en-GB"/>
        </w:rPr>
        <w:t xml:space="preserve">β. Μερικοί από τους μικροοργανισμούς χρησιμοποιούν τον άνθρωπο ως ξενιστή τους </w:t>
      </w:r>
      <w:r>
        <w:rPr>
          <w:rFonts w:ascii="Calibri" w:eastAsia="Times New Roman" w:hAnsi="Calibri" w:cs="Times New Roman"/>
          <w:color w:val="000000"/>
          <w:sz w:val="24"/>
          <w:szCs w:val="24"/>
          <w:lang w:val="el-GR" w:eastAsia="en-GB"/>
        </w:rPr>
        <w:t xml:space="preserve">και </w:t>
      </w:r>
      <w:r w:rsidRPr="00A130CF">
        <w:rPr>
          <w:rFonts w:ascii="Calibri" w:eastAsia="Times New Roman" w:hAnsi="Calibri" w:cs="Times New Roman"/>
          <w:color w:val="000000"/>
          <w:sz w:val="24"/>
          <w:szCs w:val="24"/>
          <w:lang w:val="el-GR" w:eastAsia="en-GB"/>
        </w:rPr>
        <w:t>μπορεί να προκαλέσουν διαταραχές στην υγεία του. Οι μικροοργανισμοί αυτοί ονομάζονται παθογόνοι. Παραδείγματα αποτελούν</w:t>
      </w:r>
      <w:r w:rsidRPr="00A130CF">
        <w:rPr>
          <w:rFonts w:ascii="Calibri" w:eastAsia="Times New Roman" w:hAnsi="Calibri" w:cs="Times New Roman"/>
          <w:color w:val="000000"/>
          <w:sz w:val="24"/>
          <w:szCs w:val="24"/>
          <w:lang w:eastAsia="en-GB"/>
        </w:rPr>
        <w:t> </w:t>
      </w:r>
      <w:r w:rsidRPr="00A130CF">
        <w:rPr>
          <w:rFonts w:ascii="Calibri" w:eastAsia="Times New Roman" w:hAnsi="Calibri" w:cs="Times New Roman"/>
          <w:color w:val="000000"/>
          <w:sz w:val="24"/>
          <w:szCs w:val="24"/>
          <w:lang w:val="el-GR" w:eastAsia="en-GB"/>
        </w:rPr>
        <w:t xml:space="preserve"> το πλασμώδιο που προκαλεί ελονοσία και η </w:t>
      </w:r>
      <w:r w:rsidRPr="00A130CF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Candida</w:t>
      </w:r>
      <w:r w:rsidRPr="00A130CF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el-GR" w:eastAsia="en-GB"/>
        </w:rPr>
        <w:t xml:space="preserve"> </w:t>
      </w:r>
      <w:r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val="en-US" w:eastAsia="en-GB"/>
        </w:rPr>
        <w:t>a</w:t>
      </w:r>
      <w:proofErr w:type="spellStart"/>
      <w:r w:rsidRPr="00A130CF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en-GB"/>
        </w:rPr>
        <w:t>lbicans</w:t>
      </w:r>
      <w:proofErr w:type="spellEnd"/>
      <w:r w:rsidRPr="00A130CF">
        <w:rPr>
          <w:rFonts w:ascii="Calibri" w:eastAsia="Times New Roman" w:hAnsi="Calibri" w:cs="Times New Roman"/>
          <w:color w:val="000000"/>
          <w:sz w:val="24"/>
          <w:szCs w:val="24"/>
          <w:lang w:val="el-GR" w:eastAsia="en-GB"/>
        </w:rPr>
        <w:t xml:space="preserve"> που προκαλεί </w:t>
      </w:r>
      <w:proofErr w:type="spellStart"/>
      <w:r w:rsidRPr="00A130CF">
        <w:rPr>
          <w:rFonts w:ascii="Calibri" w:eastAsia="Times New Roman" w:hAnsi="Calibri" w:cs="Times New Roman"/>
          <w:color w:val="000000"/>
          <w:sz w:val="24"/>
          <w:szCs w:val="24"/>
          <w:lang w:val="el-GR" w:eastAsia="en-GB"/>
        </w:rPr>
        <w:t>καντιντίαση</w:t>
      </w:r>
      <w:proofErr w:type="spellEnd"/>
      <w:r w:rsidRPr="00A130CF">
        <w:rPr>
          <w:rFonts w:ascii="Calibri" w:eastAsia="Times New Roman" w:hAnsi="Calibri" w:cs="Times New Roman"/>
          <w:color w:val="000000"/>
          <w:sz w:val="24"/>
          <w:szCs w:val="24"/>
          <w:lang w:val="el-GR" w:eastAsia="en-GB"/>
        </w:rPr>
        <w:t xml:space="preserve"> (εναλλακτικά δύο άλλες περιπτώσεις παθογόνων βακτηρίων, μυκήτων, </w:t>
      </w:r>
      <w:proofErr w:type="spellStart"/>
      <w:r w:rsidRPr="00A130CF">
        <w:rPr>
          <w:rFonts w:ascii="Calibri" w:eastAsia="Times New Roman" w:hAnsi="Calibri" w:cs="Times New Roman"/>
          <w:color w:val="000000"/>
          <w:sz w:val="24"/>
          <w:szCs w:val="24"/>
          <w:lang w:val="el-GR" w:eastAsia="en-GB"/>
        </w:rPr>
        <w:t>πρωτοζώων</w:t>
      </w:r>
      <w:proofErr w:type="spellEnd"/>
      <w:r w:rsidRPr="00A130CF">
        <w:rPr>
          <w:rFonts w:ascii="Calibri" w:eastAsia="Times New Roman" w:hAnsi="Calibri" w:cs="Times New Roman"/>
          <w:color w:val="000000"/>
          <w:sz w:val="24"/>
          <w:szCs w:val="24"/>
          <w:lang w:val="el-GR" w:eastAsia="en-GB"/>
        </w:rPr>
        <w:t xml:space="preserve"> ή ιών που αναφέρονται στο σχολικό εγχειρίδιο).</w:t>
      </w:r>
    </w:p>
    <w:sectPr w:rsidR="00FB3329" w:rsidRPr="000749D5" w:rsidSect="00FB33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130CF"/>
    <w:rsid w:val="000749D5"/>
    <w:rsid w:val="006E6220"/>
    <w:rsid w:val="00702D57"/>
    <w:rsid w:val="00A130CF"/>
    <w:rsid w:val="00FB3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13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1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1214</Characters>
  <Application>Microsoft Office Word</Application>
  <DocSecurity>0</DocSecurity>
  <Lines>10</Lines>
  <Paragraphs>2</Paragraphs>
  <ScaleCrop>false</ScaleCrop>
  <Company>Hewlett-Packard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maridkyr</dc:creator>
  <cp:lastModifiedBy>maridkyr</cp:lastModifiedBy>
  <cp:revision>3</cp:revision>
  <dcterms:created xsi:type="dcterms:W3CDTF">2022-01-29T19:49:00Z</dcterms:created>
  <dcterms:modified xsi:type="dcterms:W3CDTF">2022-01-30T12:44:00Z</dcterms:modified>
</cp:coreProperties>
</file>