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119" w:rsidRPr="006D6AD6" w:rsidRDefault="00602119" w:rsidP="006D6AD6">
      <w:pPr>
        <w:spacing w:after="0" w:line="360" w:lineRule="auto"/>
        <w:contextualSpacing/>
        <w:jc w:val="center"/>
        <w:rPr>
          <w:rFonts w:ascii="Calibri" w:hAnsi="Calibri" w:cs="Calibri"/>
          <w:sz w:val="24"/>
          <w:szCs w:val="24"/>
        </w:rPr>
      </w:pPr>
      <w:r w:rsidRPr="006D6AD6">
        <w:rPr>
          <w:rFonts w:ascii="Calibri" w:eastAsiaTheme="minorEastAsia" w:hAnsi="Calibri" w:cs="Calibri"/>
          <w:b/>
          <w:sz w:val="24"/>
          <w:szCs w:val="24"/>
          <w:lang w:eastAsia="el-GR"/>
        </w:rPr>
        <w:t>ΕΝΔΕΙΚΤΙΚΕΣ ΑΠΑΝΤΗΣΕΙΣ</w:t>
      </w:r>
    </w:p>
    <w:p w:rsidR="00DF3B53" w:rsidRPr="006D6AD6" w:rsidRDefault="00DF3B53" w:rsidP="006D6AD6">
      <w:pPr>
        <w:spacing w:after="0" w:line="360" w:lineRule="auto"/>
        <w:contextualSpacing/>
        <w:jc w:val="both"/>
        <w:rPr>
          <w:rFonts w:ascii="Calibri" w:eastAsia="Calibri" w:hAnsi="Calibri" w:cs="Calibri"/>
          <w:b/>
          <w:bCs/>
          <w:iCs/>
          <w:sz w:val="24"/>
          <w:szCs w:val="24"/>
          <w:lang w:eastAsia="el-GR"/>
        </w:rPr>
      </w:pPr>
      <w:r w:rsidRPr="006D6AD6">
        <w:rPr>
          <w:rFonts w:ascii="Calibri" w:eastAsia="Calibri" w:hAnsi="Calibri" w:cs="Calibri"/>
          <w:b/>
          <w:bCs/>
          <w:iCs/>
          <w:sz w:val="24"/>
          <w:szCs w:val="24"/>
          <w:lang w:eastAsia="el-GR"/>
        </w:rPr>
        <w:t>Α3.</w:t>
      </w:r>
    </w:p>
    <w:p w:rsidR="008F5757" w:rsidRDefault="008F5757" w:rsidP="006D6AD6">
      <w:pPr>
        <w:tabs>
          <w:tab w:val="left" w:pos="924"/>
        </w:tabs>
        <w:spacing w:after="0" w:line="360" w:lineRule="auto"/>
        <w:contextualSpacing/>
        <w:jc w:val="both"/>
        <w:rPr>
          <w:rFonts w:ascii="Calibri" w:hAnsi="Calibri" w:cs="Calibri"/>
          <w:sz w:val="24"/>
          <w:szCs w:val="24"/>
        </w:rPr>
      </w:pPr>
      <w:r>
        <w:rPr>
          <w:rFonts w:ascii="Calibri" w:hAnsi="Calibri" w:cs="Calibri"/>
          <w:sz w:val="24"/>
          <w:szCs w:val="24"/>
        </w:rPr>
        <w:t>Οι μαθητές/-</w:t>
      </w:r>
      <w:proofErr w:type="spellStart"/>
      <w:r>
        <w:rPr>
          <w:rFonts w:ascii="Calibri" w:hAnsi="Calibri" w:cs="Calibri"/>
          <w:sz w:val="24"/>
          <w:szCs w:val="24"/>
        </w:rPr>
        <w:t>τριες</w:t>
      </w:r>
      <w:proofErr w:type="spellEnd"/>
      <w:r>
        <w:rPr>
          <w:rFonts w:ascii="Calibri" w:hAnsi="Calibri" w:cs="Calibri"/>
          <w:sz w:val="24"/>
          <w:szCs w:val="24"/>
        </w:rPr>
        <w:t xml:space="preserve"> αναμένεται να εντοπίσουν τις μη τεχνολογικές δραστηριότητες που αναφέρονται στο κείμενο, όπως οικογενειακό δείπνο, ανάγνωση βιβλίων, ακρόαση ραδιοφώνου, επιτραπέζια παιχνίδια. Ωστόσο, θα πρέπει να ληφθούν υπόψη το οικογενειακό και κοινωνικό υπόβαθρο των μαθητών/-τριών, το εύρος των βιωμάτων τους και ο τόπος κατοικίας τους, τα οποία είναι σχεδόν βέβαιο ότι καθορίζουν τις δυνατότητες για τις συγκεκριμένες ή και για άλλες δραστηριότητες.</w:t>
      </w:r>
    </w:p>
    <w:p w:rsidR="00DF3B53" w:rsidRPr="006D6AD6" w:rsidRDefault="00DF3B53" w:rsidP="006D6AD6">
      <w:pPr>
        <w:spacing w:after="0" w:line="360" w:lineRule="auto"/>
        <w:contextualSpacing/>
        <w:jc w:val="both"/>
        <w:rPr>
          <w:rFonts w:ascii="Calibri" w:eastAsia="Calibri" w:hAnsi="Calibri" w:cs="Calibri"/>
          <w:iCs/>
          <w:sz w:val="24"/>
          <w:szCs w:val="24"/>
          <w:lang w:eastAsia="el-GR"/>
        </w:rPr>
      </w:pPr>
    </w:p>
    <w:p w:rsidR="00DF3B53" w:rsidRPr="006D6AD6" w:rsidRDefault="00DF3B53" w:rsidP="006D6AD6">
      <w:pPr>
        <w:spacing w:after="0" w:line="360" w:lineRule="auto"/>
        <w:contextualSpacing/>
        <w:jc w:val="both"/>
        <w:rPr>
          <w:rFonts w:ascii="Calibri" w:eastAsia="Calibri" w:hAnsi="Calibri" w:cs="Calibri"/>
          <w:b/>
          <w:bCs/>
          <w:iCs/>
          <w:sz w:val="24"/>
          <w:szCs w:val="24"/>
          <w:lang w:eastAsia="el-GR"/>
        </w:rPr>
      </w:pPr>
      <w:r w:rsidRPr="006D6AD6">
        <w:rPr>
          <w:rFonts w:ascii="Calibri" w:eastAsia="Calibri" w:hAnsi="Calibri" w:cs="Calibri"/>
          <w:b/>
          <w:bCs/>
          <w:iCs/>
          <w:sz w:val="24"/>
          <w:szCs w:val="24"/>
          <w:lang w:eastAsia="el-GR"/>
        </w:rPr>
        <w:t>Β3.</w:t>
      </w:r>
    </w:p>
    <w:p w:rsidR="00010D16" w:rsidRDefault="008F5757" w:rsidP="008F5757">
      <w:pPr>
        <w:pStyle w:val="a3"/>
        <w:numPr>
          <w:ilvl w:val="0"/>
          <w:numId w:val="6"/>
        </w:numPr>
        <w:spacing w:after="0" w:line="360" w:lineRule="auto"/>
        <w:jc w:val="both"/>
        <w:rPr>
          <w:rFonts w:ascii="Calibri" w:eastAsia="Calibri" w:hAnsi="Calibri" w:cs="Calibri"/>
          <w:iCs/>
          <w:sz w:val="24"/>
          <w:szCs w:val="24"/>
          <w:lang w:eastAsia="el-GR"/>
        </w:rPr>
      </w:pPr>
      <w:r>
        <w:rPr>
          <w:rFonts w:ascii="Calibri" w:eastAsia="Calibri" w:hAnsi="Calibri" w:cs="Calibri"/>
          <w:iCs/>
          <w:sz w:val="24"/>
          <w:szCs w:val="24"/>
          <w:lang w:eastAsia="el-GR"/>
        </w:rPr>
        <w:t>Ως προς το πρώτο σκέλος της ερώτησης, οι μαθητές/-</w:t>
      </w:r>
      <w:proofErr w:type="spellStart"/>
      <w:r>
        <w:rPr>
          <w:rFonts w:ascii="Calibri" w:eastAsia="Calibri" w:hAnsi="Calibri" w:cs="Calibri"/>
          <w:iCs/>
          <w:sz w:val="24"/>
          <w:szCs w:val="24"/>
          <w:lang w:eastAsia="el-GR"/>
        </w:rPr>
        <w:t>τριες</w:t>
      </w:r>
      <w:proofErr w:type="spellEnd"/>
      <w:r>
        <w:rPr>
          <w:rFonts w:ascii="Calibri" w:eastAsia="Calibri" w:hAnsi="Calibri" w:cs="Calibri"/>
          <w:iCs/>
          <w:sz w:val="24"/>
          <w:szCs w:val="24"/>
          <w:lang w:eastAsia="el-GR"/>
        </w:rPr>
        <w:t xml:space="preserve"> αναμένεται να </w:t>
      </w:r>
      <w:r w:rsidR="00010D16">
        <w:rPr>
          <w:rFonts w:ascii="Calibri" w:eastAsia="Calibri" w:hAnsi="Calibri" w:cs="Calibri"/>
          <w:iCs/>
          <w:sz w:val="24"/>
          <w:szCs w:val="24"/>
          <w:lang w:eastAsia="el-GR"/>
        </w:rPr>
        <w:t xml:space="preserve">εντοπίσουν τις φράσεις του κειμένου που δικαιολογούν τον ενθουσιασμό της </w:t>
      </w:r>
      <w:r w:rsidR="001E40D0" w:rsidRPr="006D6AD6">
        <w:rPr>
          <w:rFonts w:ascii="Calibri" w:eastAsia="Calibri" w:hAnsi="Calibri" w:cs="Calibri"/>
          <w:iCs/>
          <w:sz w:val="24"/>
          <w:szCs w:val="24"/>
          <w:lang w:eastAsia="el-GR"/>
        </w:rPr>
        <w:t>Ροζέτα</w:t>
      </w:r>
      <w:r w:rsidR="00010D16">
        <w:rPr>
          <w:rFonts w:ascii="Calibri" w:eastAsia="Calibri" w:hAnsi="Calibri" w:cs="Calibri"/>
          <w:iCs/>
          <w:sz w:val="24"/>
          <w:szCs w:val="24"/>
          <w:lang w:eastAsia="el-GR"/>
        </w:rPr>
        <w:t>ς, καθώς και τα σημεία στίξης, τα οποία ενισχύουν τα συναισθήματά της. Ως προς το δεύτερο σκέλος της ερώτησης, εάν οι ειδικές εκπαιδευτικές ανάγκες των μαθητών/-τριών τούς επιτρέπουν να κάνουν τέτοιου είδους αναγωγές, ίσως με τη βοήθεια του/της εκπαιδευτικού και του οπτικού ερεθίσματος, θα μπορούσαν να φανταστούν εάν θα ήθελαν ή όχι να κάνουν ένα τέτοιο ταξίδι και να το αποτυπώσουν.</w:t>
      </w:r>
    </w:p>
    <w:p w:rsidR="00010D16" w:rsidRPr="00010D16" w:rsidRDefault="00010D16" w:rsidP="00010D16">
      <w:pPr>
        <w:spacing w:after="0" w:line="360" w:lineRule="auto"/>
        <w:jc w:val="center"/>
        <w:rPr>
          <w:rFonts w:ascii="Calibri" w:eastAsia="Calibri" w:hAnsi="Calibri" w:cs="Calibri"/>
          <w:b/>
          <w:iCs/>
          <w:sz w:val="24"/>
          <w:szCs w:val="24"/>
          <w:lang w:eastAsia="el-GR"/>
        </w:rPr>
      </w:pPr>
      <w:r>
        <w:rPr>
          <w:rFonts w:ascii="Calibri" w:eastAsia="Calibri" w:hAnsi="Calibri" w:cs="Calibri"/>
          <w:b/>
          <w:iCs/>
          <w:sz w:val="24"/>
          <w:szCs w:val="24"/>
          <w:lang w:eastAsia="el-GR"/>
        </w:rPr>
        <w:t>ή</w:t>
      </w:r>
    </w:p>
    <w:p w:rsidR="00010D16" w:rsidRDefault="00BB6F70" w:rsidP="008F5757">
      <w:pPr>
        <w:pStyle w:val="a3"/>
        <w:numPr>
          <w:ilvl w:val="0"/>
          <w:numId w:val="6"/>
        </w:numPr>
        <w:spacing w:after="0" w:line="360" w:lineRule="auto"/>
        <w:jc w:val="both"/>
        <w:rPr>
          <w:rFonts w:ascii="Calibri" w:eastAsia="Calibri" w:hAnsi="Calibri" w:cs="Calibri"/>
          <w:iCs/>
          <w:sz w:val="24"/>
          <w:szCs w:val="24"/>
          <w:lang w:eastAsia="el-GR"/>
        </w:rPr>
      </w:pPr>
      <w:r>
        <w:rPr>
          <w:rFonts w:ascii="Calibri" w:eastAsia="Calibri" w:hAnsi="Calibri" w:cs="Calibri"/>
          <w:iCs/>
          <w:sz w:val="24"/>
          <w:szCs w:val="24"/>
          <w:lang w:eastAsia="el-GR"/>
        </w:rPr>
        <w:t>Εφόσον οι μαθητές/-</w:t>
      </w:r>
      <w:proofErr w:type="spellStart"/>
      <w:r>
        <w:rPr>
          <w:rFonts w:ascii="Calibri" w:eastAsia="Calibri" w:hAnsi="Calibri" w:cs="Calibri"/>
          <w:iCs/>
          <w:sz w:val="24"/>
          <w:szCs w:val="24"/>
          <w:lang w:eastAsia="el-GR"/>
        </w:rPr>
        <w:t>τριες</w:t>
      </w:r>
      <w:proofErr w:type="spellEnd"/>
      <w:r>
        <w:rPr>
          <w:rFonts w:ascii="Calibri" w:eastAsia="Calibri" w:hAnsi="Calibri" w:cs="Calibri"/>
          <w:iCs/>
          <w:sz w:val="24"/>
          <w:szCs w:val="24"/>
          <w:lang w:eastAsia="el-GR"/>
        </w:rPr>
        <w:t xml:space="preserve"> είναι σε θέση να </w:t>
      </w:r>
      <w:r w:rsidRPr="00010D16">
        <w:rPr>
          <w:rFonts w:ascii="Calibri" w:eastAsia="Calibri" w:hAnsi="Calibri" w:cs="Calibri"/>
          <w:iCs/>
          <w:sz w:val="24"/>
          <w:szCs w:val="24"/>
          <w:lang w:eastAsia="el-GR"/>
        </w:rPr>
        <w:t>αναγνωρίσουν ότι το κείμενο εντάσσεται στ</w:t>
      </w:r>
      <w:r>
        <w:rPr>
          <w:rFonts w:ascii="Calibri" w:eastAsia="Calibri" w:hAnsi="Calibri" w:cs="Calibri"/>
          <w:iCs/>
          <w:sz w:val="24"/>
          <w:szCs w:val="24"/>
          <w:lang w:eastAsia="el-GR"/>
        </w:rPr>
        <w:t>ο είδος της</w:t>
      </w:r>
      <w:r w:rsidRPr="00010D16">
        <w:rPr>
          <w:rFonts w:ascii="Calibri" w:eastAsia="Calibri" w:hAnsi="Calibri" w:cs="Calibri"/>
          <w:iCs/>
          <w:sz w:val="24"/>
          <w:szCs w:val="24"/>
          <w:lang w:eastAsia="el-GR"/>
        </w:rPr>
        <w:t xml:space="preserve"> επιστημονική</w:t>
      </w:r>
      <w:r>
        <w:rPr>
          <w:rFonts w:ascii="Calibri" w:eastAsia="Calibri" w:hAnsi="Calibri" w:cs="Calibri"/>
          <w:iCs/>
          <w:sz w:val="24"/>
          <w:szCs w:val="24"/>
          <w:lang w:eastAsia="el-GR"/>
        </w:rPr>
        <w:t>ς</w:t>
      </w:r>
      <w:r w:rsidRPr="00010D16">
        <w:rPr>
          <w:rFonts w:ascii="Calibri" w:eastAsia="Calibri" w:hAnsi="Calibri" w:cs="Calibri"/>
          <w:iCs/>
          <w:sz w:val="24"/>
          <w:szCs w:val="24"/>
          <w:lang w:eastAsia="el-GR"/>
        </w:rPr>
        <w:t xml:space="preserve"> φαντασία</w:t>
      </w:r>
      <w:r>
        <w:rPr>
          <w:rFonts w:ascii="Calibri" w:eastAsia="Calibri" w:hAnsi="Calibri" w:cs="Calibri"/>
          <w:iCs/>
          <w:sz w:val="24"/>
          <w:szCs w:val="24"/>
          <w:lang w:eastAsia="el-GR"/>
        </w:rPr>
        <w:t>ς, θα μπορούσαν να αξιοποιήσουν τυχόν ταινίες που έχουν παρακολουθήσει και να προσπαθήσουν να συνεχίσουν την αφήγηση της Ροζέτας.</w:t>
      </w:r>
      <w:bookmarkStart w:id="0" w:name="_GoBack"/>
      <w:bookmarkEnd w:id="0"/>
    </w:p>
    <w:sectPr w:rsidR="00010D16" w:rsidSect="006D6AD6">
      <w:pgSz w:w="11906" w:h="16838"/>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A5C35"/>
    <w:multiLevelType w:val="hybridMultilevel"/>
    <w:tmpl w:val="59CE957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15:restartNumberingAfterBreak="0">
    <w:nsid w:val="3D831AB1"/>
    <w:multiLevelType w:val="hybridMultilevel"/>
    <w:tmpl w:val="516AE826"/>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15:restartNumberingAfterBreak="0">
    <w:nsid w:val="4C6B70B9"/>
    <w:multiLevelType w:val="hybridMultilevel"/>
    <w:tmpl w:val="933042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05D5100"/>
    <w:multiLevelType w:val="hybridMultilevel"/>
    <w:tmpl w:val="12EA234E"/>
    <w:lvl w:ilvl="0" w:tplc="CCCC556A">
      <w:start w:val="1"/>
      <w:numFmt w:val="decimal"/>
      <w:lvlText w:val="%1."/>
      <w:lvlJc w:val="left"/>
      <w:pPr>
        <w:ind w:left="1440" w:hanging="360"/>
      </w:pPr>
      <w:rPr>
        <w:rFonts w:hint="default"/>
        <w:b w:val="0"/>
        <w:bCs w:val="0"/>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 w15:restartNumberingAfterBreak="0">
    <w:nsid w:val="66C85BBE"/>
    <w:multiLevelType w:val="hybridMultilevel"/>
    <w:tmpl w:val="9EDA9D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67A03EAC"/>
    <w:multiLevelType w:val="hybridMultilevel"/>
    <w:tmpl w:val="2D44F32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EC14A4"/>
    <w:rsid w:val="00010D16"/>
    <w:rsid w:val="001E40D0"/>
    <w:rsid w:val="00297DB4"/>
    <w:rsid w:val="004A577D"/>
    <w:rsid w:val="004C3FFD"/>
    <w:rsid w:val="005B3223"/>
    <w:rsid w:val="00602119"/>
    <w:rsid w:val="006D6AD6"/>
    <w:rsid w:val="006F433C"/>
    <w:rsid w:val="00701744"/>
    <w:rsid w:val="00724575"/>
    <w:rsid w:val="007B08E6"/>
    <w:rsid w:val="008F5757"/>
    <w:rsid w:val="0094560F"/>
    <w:rsid w:val="009A381F"/>
    <w:rsid w:val="00AC3A31"/>
    <w:rsid w:val="00BB6F70"/>
    <w:rsid w:val="00C0618D"/>
    <w:rsid w:val="00C20C2C"/>
    <w:rsid w:val="00D04F63"/>
    <w:rsid w:val="00DF3B53"/>
    <w:rsid w:val="00EC14A4"/>
    <w:rsid w:val="00F16957"/>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93C1F"/>
  <w15:docId w15:val="{03D8E22C-A4A7-4194-B2E8-493A37A51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2119"/>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qFormat/>
    <w:rsid w:val="00602119"/>
    <w:rPr>
      <w:rFonts w:ascii="Calibri" w:hAnsi="Calibri" w:cs="Calibri"/>
      <w:b/>
      <w:bCs/>
      <w:i w:val="0"/>
      <w:iCs w:val="0"/>
      <w:color w:val="000000"/>
      <w:sz w:val="22"/>
      <w:szCs w:val="22"/>
    </w:rPr>
  </w:style>
  <w:style w:type="paragraph" w:styleId="a3">
    <w:name w:val="List Paragraph"/>
    <w:basedOn w:val="a"/>
    <w:uiPriority w:val="34"/>
    <w:qFormat/>
    <w:rsid w:val="00DF3B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3580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198</Words>
  <Characters>1075</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ΕΥΣΤΑΘΙΑ ΠΑΡΑΣΚΕΥΑ</dc:creator>
  <cp:lastModifiedBy>Τίγκα Ευαγγελία</cp:lastModifiedBy>
  <cp:revision>6</cp:revision>
  <dcterms:created xsi:type="dcterms:W3CDTF">2021-12-07T18:58:00Z</dcterms:created>
  <dcterms:modified xsi:type="dcterms:W3CDTF">2023-04-03T09:59:00Z</dcterms:modified>
</cp:coreProperties>
</file>