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04E" w:rsidRPr="00043513" w:rsidRDefault="00C23E1F">
      <w:pPr>
        <w:spacing w:before="57" w:after="57" w:line="360" w:lineRule="auto"/>
        <w:contextualSpacing/>
      </w:pPr>
      <w:r w:rsidRPr="00043513">
        <w:rPr>
          <w:b/>
        </w:rPr>
        <w:t>ΝΕΑ ΕΛΛΗΝΙΚΑ</w:t>
      </w:r>
    </w:p>
    <w:p w:rsidR="0036604E" w:rsidRPr="00043513" w:rsidRDefault="00C23E1F">
      <w:pPr>
        <w:spacing w:before="57" w:after="57" w:line="360" w:lineRule="auto"/>
        <w:contextualSpacing/>
      </w:pPr>
      <w:r w:rsidRPr="00043513">
        <w:rPr>
          <w:b/>
        </w:rPr>
        <w:t>ΕΠΑΛ Α΄ ΛΥΚΕΙΟΥ</w:t>
      </w:r>
    </w:p>
    <w:p w:rsidR="0036604E" w:rsidRPr="00043513" w:rsidRDefault="00C23E1F">
      <w:pPr>
        <w:spacing w:before="57" w:after="57" w:line="360" w:lineRule="auto"/>
        <w:contextualSpacing/>
      </w:pPr>
      <w:r w:rsidRPr="00043513">
        <w:rPr>
          <w:b/>
        </w:rPr>
        <w:t>ΘΕΜΑΤΙΚΗ ΕΝΟΤΗΤΑ: ΒΙΩΜΑΤΑ, ΕΜΠΕΙΡΙΕΣ, ΕΝΔΙΑΦΕΡΟΝΤΑ ΤΩΝ ΕΦΗΒΩΝ</w:t>
      </w:r>
    </w:p>
    <w:p w:rsidR="0036604E" w:rsidRPr="00043513" w:rsidRDefault="0036604E">
      <w:pPr>
        <w:spacing w:before="57" w:after="57" w:line="360" w:lineRule="auto"/>
        <w:contextualSpacing/>
        <w:rPr>
          <w:b/>
        </w:rPr>
      </w:pPr>
    </w:p>
    <w:p w:rsidR="0036604E" w:rsidRPr="00043513" w:rsidRDefault="00C23E1F">
      <w:pPr>
        <w:spacing w:before="57" w:after="57" w:line="360" w:lineRule="auto"/>
        <w:contextualSpacing/>
      </w:pPr>
      <w:r w:rsidRPr="00043513">
        <w:rPr>
          <w:b/>
        </w:rPr>
        <w:t>Α. Μη λογοτεχνικό κείμενο</w:t>
      </w:r>
    </w:p>
    <w:p w:rsidR="0036604E" w:rsidRPr="00043513" w:rsidRDefault="00C23E1F">
      <w:pPr>
        <w:spacing w:before="57" w:after="57" w:line="360" w:lineRule="auto"/>
        <w:contextualSpacing/>
        <w:jc w:val="center"/>
      </w:pPr>
      <w:r w:rsidRPr="00043513">
        <w:rPr>
          <w:rFonts w:eastAsiaTheme="minorEastAsia"/>
          <w:b/>
          <w:lang w:eastAsia="el-GR"/>
        </w:rPr>
        <w:t>Οι έφηβοι εγκαταλείπουν το σχολείο</w:t>
      </w:r>
    </w:p>
    <w:p w:rsidR="0036604E" w:rsidRPr="00043513" w:rsidRDefault="00C23E1F">
      <w:pPr>
        <w:spacing w:before="57" w:after="57" w:line="360" w:lineRule="auto"/>
        <w:contextualSpacing/>
        <w:jc w:val="both"/>
      </w:pPr>
      <w:r w:rsidRPr="00043513">
        <w:rPr>
          <w:rFonts w:eastAsiaTheme="minorEastAsia"/>
          <w:i/>
          <w:sz w:val="20"/>
          <w:szCs w:val="20"/>
          <w:lang w:eastAsia="el-GR"/>
        </w:rPr>
        <w:t xml:space="preserve">Το κείμενο είναι διασκευασμένο άρθρο που έχει δημοσιευθεί από τη Βίκυ </w:t>
      </w:r>
      <w:hyperlink r:id="rId6">
        <w:r w:rsidRPr="00043513">
          <w:rPr>
            <w:rFonts w:eastAsia="Times New Roman" w:cs="Segoe UI"/>
            <w:i/>
            <w:sz w:val="20"/>
            <w:szCs w:val="20"/>
            <w:lang w:eastAsia="el-GR"/>
          </w:rPr>
          <w:t>Κατεχάκη</w:t>
        </w:r>
      </w:hyperlink>
      <w:r w:rsidRPr="00043513">
        <w:rPr>
          <w:rFonts w:eastAsiaTheme="minorEastAsia" w:cs="Segoe UI"/>
          <w:i/>
          <w:sz w:val="20"/>
          <w:szCs w:val="20"/>
          <w:lang w:eastAsia="el-GR"/>
        </w:rPr>
        <w:t xml:space="preserve"> στην ηλεκτρονική έκδοση της εφημερίδας «Καθημερινή» </w:t>
      </w:r>
      <w:r w:rsidRPr="00043513">
        <w:rPr>
          <w:rFonts w:eastAsia="Times New Roman" w:cs="Arial"/>
          <w:i/>
          <w:sz w:val="20"/>
          <w:szCs w:val="20"/>
          <w:shd w:val="clear" w:color="auto" w:fill="FFFFFF"/>
          <w:lang w:eastAsia="el-GR"/>
        </w:rPr>
        <w:t xml:space="preserve">στις </w:t>
      </w:r>
      <w:r w:rsidRPr="00043513">
        <w:rPr>
          <w:rFonts w:eastAsiaTheme="minorEastAsia"/>
          <w:i/>
          <w:sz w:val="20"/>
          <w:szCs w:val="20"/>
          <w:lang w:eastAsia="el-GR"/>
        </w:rPr>
        <w:t>28 Ιουλίου 2017 και αναφέρεται στους λόγους που οδηγούν τους μαθητές να εγκαταλείπουν το σχολείο, έστω και για μικρό χρονικό διάστημα.</w:t>
      </w:r>
    </w:p>
    <w:p w:rsidR="0036604E" w:rsidRPr="00043513" w:rsidRDefault="0036604E">
      <w:pPr>
        <w:spacing w:before="57" w:after="57" w:line="360" w:lineRule="auto"/>
        <w:contextualSpacing/>
        <w:jc w:val="both"/>
      </w:pPr>
    </w:p>
    <w:p w:rsidR="0036604E" w:rsidRPr="00043513" w:rsidRDefault="00C23E1F">
      <w:pPr>
        <w:spacing w:before="57" w:after="57" w:line="360" w:lineRule="auto"/>
        <w:contextualSpacing/>
        <w:jc w:val="both"/>
      </w:pPr>
      <w:r w:rsidRPr="00043513">
        <w:rPr>
          <w:rFonts w:cs="Arial"/>
          <w:lang w:eastAsia="el-GR"/>
        </w:rPr>
        <w:t>«Ένα πρωί ξεκίνησα να πάω στο σχολείο και, όσο πλησίαζα, ένιωθα τα πόδια μου να τρέμουν και την καρδιά μου να χτυπά δυνατά. Ήθελα να βάλω τα κλάματα. Δεν ήταν ότι ήμουν αδιάβαστος. Αυτό που φοβόμουν ήταν η ώρα του διαλείμματος. Εκείνη την ώρα υπάρχει πάντα ο χρόνος να συγκρίνω τον εαυτό μου με άλλους εφήβους και την οικογένειά μου με άλλες οικογένειες. Δεν άντεχα να το ζω άλλο αυτό κάθε μέρα. Με έπνιγε».</w:t>
      </w:r>
    </w:p>
    <w:p w:rsidR="0036604E" w:rsidRPr="00043513" w:rsidRDefault="00C23E1F">
      <w:pPr>
        <w:spacing w:before="57" w:after="57" w:line="360" w:lineRule="auto"/>
        <w:contextualSpacing/>
        <w:jc w:val="both"/>
      </w:pPr>
      <w:r w:rsidRPr="00043513">
        <w:rPr>
          <w:rFonts w:cs="Arial"/>
          <w:lang w:eastAsia="el-GR"/>
        </w:rPr>
        <w:tab/>
        <w:t>Ο 17χρονος Δημήτρης αποφάσισε να καλέσει τη Γραμμή της Μονάδας Εφηβικής Υγείας, αναζητώντας βοήθεια από τους ειδικούς. Λίγο μετά, αφότου έληξε η σχολική περίοδος, σκέφθηκε ότι θα του ήταν πιο εύκολο να μιλήσει για το πρόβλημα που αντιμετώπιζε τους τελευταίους μήνες να αρνείται το σχολείο. Η περίπτωσή του, ωστόσο, δεν είναι η μοναδική, αφού σύμφωνα με τα στοιχεία της Μονάδας Εφηβικής Υγείας της Β΄ Παιδιατρικής Κλινικής ΕΚΠΑ του Νοσοκομείου Παίδων ένα ποσοστό περίπου 10% των Ελλήνων μαθητών αποφασίζει, έστω και για κάποια περίοδο, να εγκαταλείψει το σχολείο.</w:t>
      </w:r>
    </w:p>
    <w:p w:rsidR="0036604E" w:rsidRPr="00043513" w:rsidRDefault="00C23E1F">
      <w:pPr>
        <w:spacing w:before="57" w:after="57" w:line="360" w:lineRule="auto"/>
        <w:contextualSpacing/>
        <w:jc w:val="both"/>
      </w:pPr>
      <w:r w:rsidRPr="00043513">
        <w:rPr>
          <w:rFonts w:cs="Arial"/>
          <w:lang w:eastAsia="el-GR"/>
        </w:rPr>
        <w:tab/>
        <w:t>«Η απόφαση αυτή συνήθως έρχεται σταδιακά. Πολύ συχνά συνδέεται με την υπερβολική ενασχόληση του μαθητή με τον υπολογιστή και το Διαδίκτυο, ενώ άλλες φορές έχει να κάνει με τον εκφοβισμό που υφίσταται στο σχολείο», αναφέρει η επιστημονική υπεύθυνη της μονάδας, τονίζοντας πως στις περισσότερες περιπτώσεις η άρνηση συνδέεται και με το οικογενειακό περιβάλλον. «Η μαθησιακή διαδικασία είναι μια συναισθηματική διαδικασία, οπότε ένα παιδί που αντιμετωπίζει έντονα προβλήματα στο σπίτι έχει το μυαλό του συνεχώς εκεί. Θέλει να βρίσκεται στο σπίτι, γιατί αρχίζει να νιώθει πως μόνο έτσι θα μπορέσει να κρατήσει την οικογένεια ενωμένη».[...]</w:t>
      </w:r>
    </w:p>
    <w:p w:rsidR="0036604E" w:rsidRPr="00043513" w:rsidRDefault="00C23E1F">
      <w:pPr>
        <w:spacing w:before="57" w:after="57" w:line="360" w:lineRule="auto"/>
        <w:contextualSpacing/>
        <w:jc w:val="both"/>
      </w:pPr>
      <w:r w:rsidRPr="00043513">
        <w:rPr>
          <w:rFonts w:cs="Arial"/>
          <w:lang w:eastAsia="el-GR"/>
        </w:rPr>
        <w:tab/>
        <w:t>«Η σχολική άρνηση ξεκινάει συνήθως από το Γυμνάσιο, ωστόσο τα περισσότερα περιστατικά που φθάνουν εδώ αφορούν κυρίως μαθητές Λυκείου», αναφέρει ψυχολόγος που συνεργάζεται με τη μονάδα. «Συνήθως η πρώτη απάν</w:t>
      </w:r>
      <w:r w:rsidR="003241D1">
        <w:rPr>
          <w:rFonts w:cs="Arial"/>
          <w:lang w:eastAsia="el-GR"/>
        </w:rPr>
        <w:t>τηση στο γιατί το κάνουν είναι «βαριέμαι»</w:t>
      </w:r>
      <w:r w:rsidRPr="00043513">
        <w:rPr>
          <w:rFonts w:cs="Arial"/>
          <w:lang w:eastAsia="el-GR"/>
        </w:rPr>
        <w:t>. Οι έφηβοι χρησιμοποιούν συχνά αυτό το ρήμα, γιατί σε αυτό συγκεντρώνουν όλα τα συναισθήματά το</w:t>
      </w:r>
      <w:r w:rsidR="00043513" w:rsidRPr="00043513">
        <w:rPr>
          <w:rFonts w:cs="Arial"/>
          <w:lang w:eastAsia="el-GR"/>
        </w:rPr>
        <w:t>υς. Και η θλίψη είναι «βαριέμαι» και ο θυμός είναι «βαριέμαι»</w:t>
      </w:r>
      <w:r w:rsidRPr="00043513">
        <w:rPr>
          <w:rFonts w:cs="Arial"/>
          <w:lang w:eastAsia="el-GR"/>
        </w:rPr>
        <w:t>. Με το πέρασμα του χρόνου, συζητώντας μαζί τους, αναδεικνύονται οι πραγματικοί λόγοι για τους οποίους αρνούνται τη σχολική διαδικασία».[...]</w:t>
      </w:r>
    </w:p>
    <w:p w:rsidR="0036604E" w:rsidRPr="00043513" w:rsidRDefault="0036604E">
      <w:pPr>
        <w:spacing w:before="57" w:after="57" w:line="360" w:lineRule="auto"/>
        <w:contextualSpacing/>
        <w:rPr>
          <w:b/>
        </w:rPr>
      </w:pPr>
    </w:p>
    <w:p w:rsidR="0036604E" w:rsidRPr="00043513" w:rsidRDefault="00C23E1F">
      <w:pPr>
        <w:spacing w:before="57" w:after="57" w:line="360" w:lineRule="auto"/>
        <w:contextualSpacing/>
        <w:jc w:val="both"/>
      </w:pPr>
      <w:r w:rsidRPr="00043513">
        <w:rPr>
          <w:rFonts w:eastAsiaTheme="minorEastAsia"/>
          <w:b/>
          <w:lang w:eastAsia="el-GR"/>
        </w:rPr>
        <w:t>Α3</w:t>
      </w:r>
      <w:r w:rsidRPr="00043513">
        <w:rPr>
          <w:rFonts w:eastAsiaTheme="minorEastAsia"/>
          <w:lang w:eastAsia="el-GR"/>
        </w:rPr>
        <w:t xml:space="preserve">. Στο κείμενο προβάλλονται ως αιτίες που οδηγούν τους εφήβους να εγκαταλείπουν το σχολείο η εξάρτηση από το διαδίκτυο και ο σχολικός εκφοβισμός. Να γράψεις ένα άρθρο 200-250 λέξεων που θα δημοσιευθεί στη σχολική εφημερίδα στο οποίο θα εκφράζεις τη συμφωνία ή διαφωνία σου με την παραπάνω θέση. Μπορείς να παραθέσεις και παραδείγματα από περιστατικά που έχουν υποπέσει στην αντίληψή σου, για να ενισχύσεις την επιχειρηματολογία σου. </w:t>
      </w:r>
    </w:p>
    <w:p w:rsidR="0036604E" w:rsidRPr="00043513" w:rsidRDefault="00C23E1F">
      <w:pPr>
        <w:spacing w:before="57" w:after="57" w:line="360" w:lineRule="auto"/>
        <w:contextualSpacing/>
        <w:jc w:val="right"/>
      </w:pPr>
      <w:r w:rsidRPr="00043513">
        <w:rPr>
          <w:rFonts w:eastAsiaTheme="minorEastAsia"/>
          <w:b/>
          <w:lang w:eastAsia="el-GR"/>
        </w:rPr>
        <w:t>Μονάδες 25</w:t>
      </w:r>
    </w:p>
    <w:p w:rsidR="0036604E" w:rsidRPr="00043513" w:rsidRDefault="0036604E">
      <w:pPr>
        <w:spacing w:before="57" w:after="57" w:line="360" w:lineRule="auto"/>
        <w:contextualSpacing/>
        <w:rPr>
          <w:b/>
        </w:rPr>
      </w:pPr>
    </w:p>
    <w:p w:rsidR="0036604E" w:rsidRPr="00043513" w:rsidRDefault="00C23E1F">
      <w:pPr>
        <w:spacing w:before="57" w:after="57" w:line="360" w:lineRule="auto"/>
        <w:contextualSpacing/>
      </w:pPr>
      <w:r w:rsidRPr="00043513">
        <w:rPr>
          <w:b/>
        </w:rPr>
        <w:t>Β. Λογοτεχνικό κείμενο</w:t>
      </w:r>
    </w:p>
    <w:p w:rsidR="0036604E" w:rsidRPr="00043513" w:rsidRDefault="00C23E1F">
      <w:pPr>
        <w:spacing w:before="57" w:after="57" w:line="360" w:lineRule="auto"/>
        <w:contextualSpacing/>
        <w:jc w:val="center"/>
      </w:pPr>
      <w:r w:rsidRPr="00043513">
        <w:rPr>
          <w:rFonts w:eastAsiaTheme="minorEastAsia"/>
          <w:b/>
          <w:lang w:eastAsia="el-GR"/>
        </w:rPr>
        <w:t xml:space="preserve">Οι Επισκέπτες </w:t>
      </w:r>
    </w:p>
    <w:p w:rsidR="0036604E" w:rsidRPr="00043513" w:rsidRDefault="00C23E1F">
      <w:pPr>
        <w:widowControl w:val="0"/>
        <w:spacing w:before="57" w:after="57" w:line="360" w:lineRule="auto"/>
        <w:contextualSpacing/>
        <w:jc w:val="both"/>
      </w:pPr>
      <w:r w:rsidRPr="00043513">
        <w:rPr>
          <w:rFonts w:eastAsia="Calibri" w:cs="Calibri"/>
          <w:i/>
          <w:sz w:val="20"/>
          <w:szCs w:val="20"/>
          <w:lang w:eastAsia="el-GR"/>
        </w:rPr>
        <w:t xml:space="preserve">Το κείμενο προέρχεται από το μυθιστόρημα της Διδώς Σωτηρίου </w:t>
      </w:r>
      <w:r w:rsidRPr="00043513">
        <w:rPr>
          <w:rFonts w:eastAsiaTheme="minorEastAsia"/>
          <w:i/>
          <w:sz w:val="20"/>
          <w:szCs w:val="20"/>
          <w:lang w:eastAsia="el-GR"/>
        </w:rPr>
        <w:t xml:space="preserve">(1909-2004) </w:t>
      </w:r>
      <w:r w:rsidRPr="00043513">
        <w:rPr>
          <w:rFonts w:eastAsia="Calibri" w:cs="Calibri"/>
          <w:i/>
          <w:sz w:val="20"/>
          <w:szCs w:val="20"/>
          <w:lang w:eastAsia="el-GR"/>
        </w:rPr>
        <w:t>«Οι Επισκέπτες»: Εκδόσεις Κέδρος, 1979.</w:t>
      </w:r>
    </w:p>
    <w:p w:rsidR="0036604E" w:rsidRPr="00043513" w:rsidRDefault="0036604E">
      <w:pPr>
        <w:spacing w:before="57" w:after="57" w:line="360" w:lineRule="auto"/>
        <w:contextualSpacing/>
        <w:jc w:val="both"/>
        <w:rPr>
          <w:rFonts w:eastAsiaTheme="minorEastAsia"/>
          <w:i/>
          <w:sz w:val="20"/>
          <w:szCs w:val="20"/>
          <w:lang w:eastAsia="el-GR"/>
        </w:rPr>
      </w:pPr>
    </w:p>
    <w:p w:rsidR="0036604E" w:rsidRPr="00043513" w:rsidRDefault="00C23E1F">
      <w:pPr>
        <w:spacing w:before="57" w:after="57" w:line="360" w:lineRule="auto"/>
        <w:contextualSpacing/>
        <w:jc w:val="both"/>
      </w:pPr>
      <w:r w:rsidRPr="00043513">
        <w:rPr>
          <w:rFonts w:eastAsiaTheme="minorEastAsia"/>
          <w:lang w:eastAsia="el-GR"/>
        </w:rPr>
        <w:tab/>
        <w:t xml:space="preserve">Από μικρό παιδί ένιωθα μια φλόγα να με καίει. Ήθελα να εκφραστώ, να γράψω. Πώς όμως; Γράμματα δεν ήξερα. Ως τα οχτώ μου χρόνια, όπως σου είπα, αγνοούσα και αυτό το αλφάβητο. Κανείς απ’ τους υπεύθυνους για την αγωγή μου δεν είχε διάθεση να ικανοποιήσει τη λαχτάρα που ένιωθα για τα γράμματα. Παρακάλεσα κάποτε την άλλη φυλακισμένη, τη μητέρα μου, να μου δείξει αυτή τα λίγα γραμματάκια που ήξερε. Η καημενούλα έκανε προσπάθεια ν’ ανταποκριθεί. Άρχισε από το «Άγιος ο Θεός, άγιος ισχυρός ... ». Αυτό το ελάχιστο που μπόρεσε να μου δώσει το άρπαξα και από τότε μόνη μου επιδόθηκα με το ζήλο εφευρέτη, γιατί πραγματικά εφεύρισκα όσα εκείνη δεν ήξερε να μου εξηγήσει. Αυτό ήταν το πρώτο μου ξεκίνημα, μια και ο πατέρας μου και ο αδελφός μου που είχαν φοιτήσει στα μεγαλύτερα Κολέγια και Πανεπιστήμια της Ευρώπης, ούτε ήθελαν ούτε καταδέχονταν να ασχοληθούν με τη μόρφωση ενός κοριτσιού. Τους φαινόταν ανήκουστο και επιζήμιο να γυρεύει γράμματα ένα κορίτσι! </w:t>
      </w:r>
    </w:p>
    <w:p w:rsidR="0036604E" w:rsidRPr="00043513" w:rsidRDefault="00C23E1F">
      <w:pPr>
        <w:spacing w:before="57" w:after="57" w:line="360" w:lineRule="auto"/>
        <w:contextualSpacing/>
        <w:jc w:val="both"/>
      </w:pPr>
      <w:r w:rsidRPr="00043513">
        <w:rPr>
          <w:rFonts w:eastAsiaTheme="minorEastAsia"/>
          <w:lang w:eastAsia="el-GR"/>
        </w:rPr>
        <w:tab/>
        <w:t xml:space="preserve">Ωστόσο, μια φορά που ζήσαμε για λίγες μέρες με τον πατέρα μου στην εξοχή και δεν είχε πώς να περάσει την ώρα του, το βρήκε διασκεδαστικό να μου δείξει να διαβάζω ιταλικά. Ήταν σίγουρος πως δε θα καταλάβαινα και πολλά πράγματα. Εγώ όμως άνοιξα μάτια και αυτιά και όλα τα πορτοπαράθυρα του μυαλού μου και ρούφηξα τη διδαχή του όπως το ξερό σφουγγάρι το νερό. Από κει και πέρα τη γλώσσα την έμαθα με τη βοήθεια μιας «Μεθόδου εκμαθήσεως της Ιταλικής γλώσσης», που την ανακάλυψα στη βιβλιοθήκη. Από τη μια σελίδα είχε το ιταλικό κείμενο και από την άλλη την ελληνική εξήγησή του. Ανασκουμπώθηκα λοιπόν και άρχισα το επίμονο και τόσο απολαυστικό έργο της αυτομόρφωσης. Η χαρά και η ικανοποίησή μου ήταν τόση, θαρρείς και είχα ανακαλύψει χρυσωρυχείο ... Έπεσα με τα μούτρα στις γραμματικές και στα συντακτικά και προχώρησα γρήγορα και στις δύο γλώσσες. </w:t>
      </w:r>
    </w:p>
    <w:p w:rsidR="0036604E" w:rsidRPr="00043513" w:rsidRDefault="00C23E1F">
      <w:pPr>
        <w:spacing w:before="57" w:after="57" w:line="360" w:lineRule="auto"/>
        <w:contextualSpacing/>
        <w:jc w:val="both"/>
      </w:pPr>
      <w:r w:rsidRPr="00043513">
        <w:rPr>
          <w:rFonts w:eastAsiaTheme="minorEastAsia"/>
          <w:lang w:eastAsia="el-GR"/>
        </w:rPr>
        <w:lastRenderedPageBreak/>
        <w:tab/>
        <w:t xml:space="preserve">Αυτή η τόσο θερμή προσήλωσή μου στο διάβασμα φυσικό ήταν να με κάνει να παραμελώ το μισητό εργόχειρο, πράγμα που δυσαρέστησε τη μητέρα και τη γιαγιά μου. Πού ακούστηκε κορίτσι να παρατάει το εργόχειρο για διαβάσματα! […] Έτσι τα διαβάσματα γίνονταν κρυφά σαν να έκανα κάποια κακή πράξη. […] </w:t>
      </w:r>
    </w:p>
    <w:p w:rsidR="0036604E" w:rsidRPr="00043513" w:rsidRDefault="0036604E">
      <w:pPr>
        <w:spacing w:before="57" w:after="57" w:line="360" w:lineRule="auto"/>
        <w:contextualSpacing/>
        <w:jc w:val="both"/>
        <w:rPr>
          <w:rFonts w:eastAsia="Times New Roman" w:cs="Times New Roman"/>
          <w:b/>
          <w:iCs/>
          <w:lang w:eastAsia="el-GR"/>
        </w:rPr>
      </w:pPr>
    </w:p>
    <w:p w:rsidR="00B86258" w:rsidRPr="00043513" w:rsidRDefault="00C23E1F">
      <w:pPr>
        <w:widowControl w:val="0"/>
        <w:spacing w:before="57" w:after="57" w:line="360" w:lineRule="auto"/>
        <w:contextualSpacing/>
        <w:jc w:val="both"/>
        <w:rPr>
          <w:rFonts w:eastAsia="Times New Roman" w:cs="Calibri"/>
          <w:lang w:eastAsia="el-GR"/>
        </w:rPr>
      </w:pPr>
      <w:r w:rsidRPr="00043513">
        <w:rPr>
          <w:rFonts w:eastAsia="Times New Roman" w:cs="Calibri"/>
          <w:b/>
          <w:lang w:eastAsia="el-GR"/>
        </w:rPr>
        <w:t>Β3</w:t>
      </w:r>
      <w:r w:rsidRPr="00043513">
        <w:rPr>
          <w:rFonts w:eastAsia="Times New Roman" w:cs="Calibri"/>
          <w:lang w:eastAsia="el-GR"/>
        </w:rPr>
        <w:t xml:space="preserve">. Να επιλέξεις </w:t>
      </w:r>
      <w:r w:rsidRPr="00043513">
        <w:rPr>
          <w:rFonts w:eastAsia="Times New Roman" w:cs="Calibri"/>
          <w:u w:val="single"/>
          <w:lang w:eastAsia="el-GR"/>
        </w:rPr>
        <w:t>ένα από τα δύο ακόλουθα θέματα</w:t>
      </w:r>
      <w:r w:rsidRPr="00043513">
        <w:rPr>
          <w:rFonts w:eastAsia="Times New Roman" w:cs="Calibri"/>
          <w:lang w:eastAsia="el-GR"/>
        </w:rPr>
        <w:t xml:space="preserve"> παραγωγής λόγου. Να καταγράψεις τις απαντήσεις σου σε ένα κείμενο 100-150 λέξεων.</w:t>
      </w:r>
      <w:bookmarkStart w:id="0" w:name="_GoBack"/>
      <w:bookmarkEnd w:id="0"/>
    </w:p>
    <w:p w:rsidR="0036604E" w:rsidRPr="00043513" w:rsidRDefault="00C23E1F">
      <w:pPr>
        <w:pStyle w:val="ListParagraph"/>
        <w:numPr>
          <w:ilvl w:val="0"/>
          <w:numId w:val="1"/>
        </w:numPr>
        <w:spacing w:before="57" w:after="57" w:line="360" w:lineRule="auto"/>
        <w:ind w:left="0" w:firstLine="0"/>
        <w:jc w:val="both"/>
      </w:pPr>
      <w:r w:rsidRPr="00043513">
        <w:t>Ποια είναι η επιθυμία της πρωταγωνίστριας του κειμένου και ποια εμπόδια ορθώνονται στην ικανοποίησή της;</w:t>
      </w:r>
      <w:r w:rsidRPr="00043513">
        <w:rPr>
          <w:lang w:eastAsia="el-GR"/>
        </w:rPr>
        <w:t xml:space="preserve"> Πώς κρίνεις τη λύση που επέλεξε; </w:t>
      </w:r>
    </w:p>
    <w:p w:rsidR="0036604E" w:rsidRPr="00043513" w:rsidRDefault="00C23E1F">
      <w:pPr>
        <w:pStyle w:val="ListParagraph"/>
        <w:spacing w:before="57" w:after="57" w:line="360" w:lineRule="auto"/>
        <w:ind w:left="0"/>
        <w:jc w:val="center"/>
      </w:pPr>
      <w:r w:rsidRPr="00043513">
        <w:rPr>
          <w:b/>
        </w:rPr>
        <w:t xml:space="preserve">ή </w:t>
      </w:r>
    </w:p>
    <w:p w:rsidR="0036604E" w:rsidRPr="00043513" w:rsidRDefault="00C23E1F">
      <w:pPr>
        <w:pStyle w:val="ListParagraph"/>
        <w:numPr>
          <w:ilvl w:val="0"/>
          <w:numId w:val="1"/>
        </w:numPr>
        <w:spacing w:before="57" w:after="57" w:line="360" w:lineRule="auto"/>
        <w:ind w:left="0" w:firstLine="0"/>
        <w:jc w:val="both"/>
      </w:pPr>
      <w:r w:rsidRPr="00043513">
        <w:t>Να γράψεις έναν υποθετικό διάλογο ανάμεσα στην ηρωίδα και τον πατέρα της, ώστε να φανεί η διαφορετική οπτική τους στο θέμα της εκπαίδευσής της.</w:t>
      </w:r>
    </w:p>
    <w:p w:rsidR="0036604E" w:rsidRPr="00043513" w:rsidRDefault="00C23E1F">
      <w:pPr>
        <w:spacing w:before="57" w:after="57" w:line="360" w:lineRule="auto"/>
        <w:contextualSpacing/>
        <w:jc w:val="right"/>
      </w:pPr>
      <w:r w:rsidRPr="00043513">
        <w:rPr>
          <w:b/>
        </w:rPr>
        <w:t>Μονάδες 25</w:t>
      </w:r>
    </w:p>
    <w:sectPr w:rsidR="0036604E" w:rsidRPr="00043513" w:rsidSect="00D9493A">
      <w:pgSz w:w="11906" w:h="16838"/>
      <w:pgMar w:top="1418" w:right="1418" w:bottom="1418" w:left="1418"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B7D9F"/>
    <w:multiLevelType w:val="multilevel"/>
    <w:tmpl w:val="4072CB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0C40317"/>
    <w:multiLevelType w:val="multilevel"/>
    <w:tmpl w:val="667071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04E"/>
    <w:rsid w:val="00014048"/>
    <w:rsid w:val="00043513"/>
    <w:rsid w:val="003241D1"/>
    <w:rsid w:val="0036604E"/>
    <w:rsid w:val="006F0261"/>
    <w:rsid w:val="00A9711E"/>
    <w:rsid w:val="00AA72E4"/>
    <w:rsid w:val="00B86258"/>
    <w:rsid w:val="00C23E1F"/>
    <w:rsid w:val="00D9493A"/>
    <w:rsid w:val="00E725E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8A47"/>
  <w15:docId w15:val="{55C6FA81-1FAE-4DDB-A940-19F3D2AC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D8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53042C"/>
    <w:rPr>
      <w:sz w:val="20"/>
      <w:szCs w:val="20"/>
    </w:rPr>
  </w:style>
  <w:style w:type="character" w:customStyle="1" w:styleId="a">
    <w:name w:val="Αγκίστρωση υποσημείωσης"/>
    <w:rsid w:val="00180D8C"/>
    <w:rPr>
      <w:vertAlign w:val="superscript"/>
    </w:rPr>
  </w:style>
  <w:style w:type="character" w:customStyle="1" w:styleId="FootnoteCharacters">
    <w:name w:val="Footnote Characters"/>
    <w:basedOn w:val="DefaultParagraphFont"/>
    <w:uiPriority w:val="99"/>
    <w:semiHidden/>
    <w:unhideWhenUsed/>
    <w:qFormat/>
    <w:rsid w:val="0053042C"/>
    <w:rPr>
      <w:vertAlign w:val="superscript"/>
    </w:rPr>
  </w:style>
  <w:style w:type="character" w:customStyle="1" w:styleId="a0">
    <w:name w:val="Σύνδεσμος διαδικτύου"/>
    <w:rsid w:val="00180D8C"/>
    <w:rPr>
      <w:color w:val="000080"/>
      <w:u w:val="single"/>
    </w:rPr>
  </w:style>
  <w:style w:type="character" w:customStyle="1" w:styleId="a1">
    <w:name w:val="Αναγνωσμένος δεσμός διαδικτύου"/>
    <w:rsid w:val="00180D8C"/>
    <w:rPr>
      <w:color w:val="800000"/>
      <w:u w:val="single"/>
    </w:rPr>
  </w:style>
  <w:style w:type="paragraph" w:customStyle="1" w:styleId="a2">
    <w:name w:val="Επικεφαλίδα"/>
    <w:basedOn w:val="Normal"/>
    <w:next w:val="BodyText"/>
    <w:qFormat/>
    <w:rsid w:val="00180D8C"/>
    <w:pPr>
      <w:keepNext/>
      <w:spacing w:before="240" w:after="120"/>
    </w:pPr>
    <w:rPr>
      <w:rFonts w:ascii="Liberation Sans" w:eastAsia="Microsoft YaHei" w:hAnsi="Liberation Sans" w:cs="Lucida Sans"/>
      <w:sz w:val="28"/>
      <w:szCs w:val="28"/>
    </w:rPr>
  </w:style>
  <w:style w:type="paragraph" w:styleId="BodyText">
    <w:name w:val="Body Text"/>
    <w:basedOn w:val="Normal"/>
    <w:rsid w:val="00180D8C"/>
    <w:pPr>
      <w:spacing w:after="140" w:line="276" w:lineRule="auto"/>
    </w:pPr>
  </w:style>
  <w:style w:type="paragraph" w:styleId="List">
    <w:name w:val="List"/>
    <w:basedOn w:val="BodyText"/>
    <w:rsid w:val="00180D8C"/>
    <w:rPr>
      <w:rFonts w:cs="Lucida Sans"/>
    </w:rPr>
  </w:style>
  <w:style w:type="paragraph" w:styleId="Caption">
    <w:name w:val="caption"/>
    <w:basedOn w:val="Normal"/>
    <w:qFormat/>
    <w:rsid w:val="00180D8C"/>
    <w:pPr>
      <w:suppressLineNumbers/>
      <w:spacing w:before="120" w:after="120"/>
    </w:pPr>
    <w:rPr>
      <w:rFonts w:cs="Lucida Sans"/>
      <w:i/>
      <w:iCs/>
      <w:sz w:val="24"/>
      <w:szCs w:val="24"/>
    </w:rPr>
  </w:style>
  <w:style w:type="paragraph" w:customStyle="1" w:styleId="a3">
    <w:name w:val="Ευρετήριο"/>
    <w:basedOn w:val="Normal"/>
    <w:qFormat/>
    <w:rsid w:val="00180D8C"/>
    <w:pPr>
      <w:suppressLineNumbers/>
    </w:pPr>
    <w:rPr>
      <w:rFonts w:cs="Lucida Sans"/>
    </w:rPr>
  </w:style>
  <w:style w:type="paragraph" w:styleId="NoSpacing">
    <w:name w:val="No Spacing"/>
    <w:uiPriority w:val="1"/>
    <w:qFormat/>
    <w:rsid w:val="00542450"/>
  </w:style>
  <w:style w:type="paragraph" w:styleId="ListParagraph">
    <w:name w:val="List Paragraph"/>
    <w:basedOn w:val="Normal"/>
    <w:uiPriority w:val="34"/>
    <w:qFormat/>
    <w:rsid w:val="00EB1E59"/>
    <w:pPr>
      <w:ind w:left="720"/>
      <w:contextualSpacing/>
    </w:pPr>
  </w:style>
  <w:style w:type="paragraph" w:styleId="FootnoteText">
    <w:name w:val="footnote text"/>
    <w:basedOn w:val="Normal"/>
    <w:link w:val="FootnoteTextChar"/>
    <w:uiPriority w:val="99"/>
    <w:semiHidden/>
    <w:unhideWhenUsed/>
    <w:rsid w:val="0053042C"/>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AppData\Local\Temp\&#922;&#945;&#964;&#949;&#967;&#940;&#954;&#9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5A84C-0E16-4DC4-8A4A-B5BC3E21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900</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5</cp:revision>
  <dcterms:created xsi:type="dcterms:W3CDTF">2021-12-15T17:46:00Z</dcterms:created>
  <dcterms:modified xsi:type="dcterms:W3CDTF">2021-12-15T17:56:00Z</dcterms:modified>
  <dc:language>el-GR</dc:language>
</cp:coreProperties>
</file>