
<file path=[Content_Types].xml><?xml version="1.0" encoding="utf-8"?>
<Types xmlns="http://schemas.openxmlformats.org/package/2006/content-types">
  <Default Extension="bin" ContentType="application/vnd.openxmlformats-officedocument.oleObject"/>
  <Override PartName="/word/commentsExtensible.xml" ContentType="application/vnd.openxmlformats-officedocument.wordprocessingml.commentsExtensi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8FC" w:rsidRPr="007D38FC" w:rsidRDefault="007D38FC" w:rsidP="00FF08C2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ΛΥΣΗ</w:t>
      </w:r>
    </w:p>
    <w:p w:rsidR="001336E3" w:rsidRDefault="00A90E67" w:rsidP="00FF08C2">
      <w:pPr>
        <w:spacing w:line="360" w:lineRule="auto"/>
        <w:contextualSpacing/>
        <w:jc w:val="both"/>
        <w:rPr>
          <w:rFonts w:asciiTheme="minorHAnsi" w:eastAsiaTheme="minorEastAsia" w:hAnsiTheme="minorHAnsi"/>
        </w:rPr>
      </w:pPr>
      <w:r w:rsidRPr="00BE2DD0">
        <w:rPr>
          <w:rFonts w:asciiTheme="minorHAnsi" w:hAnsiTheme="minorHAnsi"/>
        </w:rPr>
        <w:t xml:space="preserve">α) </w:t>
      </w:r>
      <w:r w:rsidR="005C4C65">
        <w:rPr>
          <w:rFonts w:asciiTheme="minorHAnsi" w:hAnsiTheme="minorHAnsi"/>
        </w:rPr>
        <w:t xml:space="preserve">Είναι ΑΔ//ΒΓ ως απέναντι πλευρές παραλληλογράμμου. </w:t>
      </w:r>
      <w:r w:rsidR="008C0875">
        <w:rPr>
          <w:rFonts w:asciiTheme="minorHAnsi" w:hAnsiTheme="minorHAnsi"/>
        </w:rPr>
        <w:t xml:space="preserve">Οι γωνίες </w:t>
      </w:r>
      <m:oMath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 xml:space="preserve">, 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Β</m:t>
            </m:r>
          </m:e>
        </m:acc>
      </m:oMath>
      <w:r w:rsidR="008C0875">
        <w:rPr>
          <w:rFonts w:asciiTheme="minorHAnsi" w:eastAsiaTheme="minorEastAsia" w:hAnsiTheme="minorHAnsi"/>
        </w:rPr>
        <w:t xml:space="preserve"> είναι παραπληρωματικές ως εντός και επί τα αυτά μέρη γωνίες των παραλλήλων ΑΔ, ΒΓ με τέμνουσα την ΑΒ, άρα </w:t>
      </w:r>
      <m:oMath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+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=</m:t>
        </m:r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</m:oMath>
      <w:r w:rsidR="008C0875">
        <w:rPr>
          <w:rFonts w:asciiTheme="minorHAnsi" w:eastAsiaTheme="minorEastAsia" w:hAnsiTheme="minorHAnsi"/>
        </w:rPr>
        <w:t xml:space="preserve">. </w:t>
      </w:r>
      <w:r w:rsidR="00D46495">
        <w:rPr>
          <w:rFonts w:asciiTheme="minorHAnsi" w:eastAsiaTheme="minorEastAsia" w:hAnsiTheme="minorHAnsi"/>
        </w:rPr>
        <w:t>Α</w:t>
      </w:r>
      <w:r w:rsidR="008C0875">
        <w:rPr>
          <w:rFonts w:asciiTheme="minorHAnsi" w:eastAsiaTheme="minorEastAsia" w:hAnsiTheme="minorHAnsi"/>
        </w:rPr>
        <w:t>πό τα δεδομένα έχουμε</w:t>
      </w:r>
      <w:r w:rsidR="00D46495">
        <w:rPr>
          <w:rFonts w:asciiTheme="minorHAnsi" w:eastAsiaTheme="minorEastAsia" w:hAnsiTheme="minorHAnsi"/>
        </w:rPr>
        <w:t xml:space="preserve"> ότι</w:t>
      </w:r>
      <w:r w:rsidR="008C0875">
        <w:rPr>
          <w:rFonts w:asciiTheme="minorHAnsi" w:eastAsiaTheme="minorEastAsia" w:hAnsiTheme="minorHAnsi"/>
        </w:rPr>
        <w:t xml:space="preserve"> </w:t>
      </w:r>
      <m:oMath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Α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=</m:t>
        </m:r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70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</m:oMath>
      <w:r w:rsidR="008C0875">
        <w:rPr>
          <w:rFonts w:asciiTheme="minorHAnsi" w:eastAsiaTheme="minorEastAsia" w:hAnsiTheme="minorHAnsi"/>
        </w:rPr>
        <w:t xml:space="preserve">, οπότε </w:t>
      </w:r>
      <m:oMath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70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  <m:r>
          <m:rPr>
            <m:sty m:val="p"/>
          </m:rPr>
          <w:rPr>
            <w:rFonts w:ascii="Cambria Math" w:eastAsiaTheme="minorEastAsia" w:hAnsiTheme="minorHAnsi"/>
          </w:rPr>
          <m:t>+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=</m:t>
        </m:r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180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</m:oMath>
      <w:r w:rsidR="008C0875">
        <w:rPr>
          <w:rFonts w:asciiTheme="minorHAnsi" w:eastAsiaTheme="minorEastAsia" w:hAnsiTheme="minorHAnsi"/>
        </w:rPr>
        <w:t xml:space="preserve"> ή </w:t>
      </w:r>
      <m:oMath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=</m:t>
        </m:r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110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</m:oMath>
      <w:r w:rsidR="008C0875">
        <w:rPr>
          <w:rFonts w:asciiTheme="minorHAnsi" w:eastAsiaTheme="minorEastAsia" w:hAnsiTheme="minorHAnsi"/>
        </w:rPr>
        <w:t>.</w:t>
      </w:r>
    </w:p>
    <w:p w:rsidR="006412B7" w:rsidRPr="00BE2DD0" w:rsidRDefault="00696E2C" w:rsidP="00FF08C2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eastAsiaTheme="minorEastAsia" w:hAnsiTheme="minorHAnsi"/>
        </w:rPr>
        <w:t xml:space="preserve">β) </w:t>
      </w:r>
      <w:r w:rsidR="006412B7">
        <w:rPr>
          <w:rFonts w:asciiTheme="minorHAnsi" w:eastAsiaTheme="minorEastAsia" w:hAnsiTheme="minorHAnsi"/>
        </w:rPr>
        <w:t xml:space="preserve">Οι απέναντι γωνίες του παραλληλογράμμου είναι ίσες, άρα </w:t>
      </w:r>
      <m:oMath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Γ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=</m:t>
        </m:r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acc>
              <m:accPr>
                <m:ctrlPr>
                  <w:rPr>
                    <w:rFonts w:ascii="Cambria Math" w:eastAsiaTheme="minorEastAsia" w:hAnsiTheme="minorHAnsi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Theme="minorEastAsia" w:hAnsiTheme="minorHAnsi"/>
                  </w:rPr>
                  <m:t>Α</m:t>
                </m:r>
              </m:e>
            </m:acc>
            <m:r>
              <m:rPr>
                <m:sty m:val="p"/>
              </m:rPr>
              <w:rPr>
                <w:rFonts w:ascii="Cambria Math" w:eastAsiaTheme="minorEastAsia" w:hAnsiTheme="minorHAnsi"/>
              </w:rPr>
              <m:t>=70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</m:oMath>
      <w:r w:rsidR="006412B7">
        <w:rPr>
          <w:rFonts w:asciiTheme="minorHAnsi" w:eastAsiaTheme="minorEastAsia" w:hAnsiTheme="minorHAnsi"/>
        </w:rPr>
        <w:t xml:space="preserve"> και </w:t>
      </w:r>
      <m:oMath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Δ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=</m:t>
        </m:r>
        <m:acc>
          <m:accPr>
            <m:ctrlPr>
              <w:rPr>
                <w:rFonts w:ascii="Cambria Math" w:eastAsiaTheme="minorEastAsia" w:hAnsiTheme="minorHAnsi"/>
              </w:rPr>
            </m:ctrlPr>
          </m:acc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Β</m:t>
            </m:r>
          </m:e>
        </m:acc>
        <m:r>
          <m:rPr>
            <m:sty m:val="p"/>
          </m:rPr>
          <w:rPr>
            <w:rFonts w:ascii="Cambria Math" w:eastAsiaTheme="minorEastAsia" w:hAnsiTheme="minorHAnsi"/>
          </w:rPr>
          <m:t>=</m:t>
        </m:r>
        <m:sSup>
          <m:sSupPr>
            <m:ctrlPr>
              <w:rPr>
                <w:rFonts w:ascii="Cambria Math" w:eastAsiaTheme="minorEastAsia" w:hAnsiTheme="minorHAnsi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Theme="minorHAnsi"/>
              </w:rPr>
              <m:t>110</m:t>
            </m:r>
          </m:e>
          <m:sup>
            <m:r>
              <m:rPr>
                <m:sty m:val="p"/>
              </m:rPr>
              <w:rPr>
                <w:rFonts w:ascii="Cambria Math" w:eastAsiaTheme="minorEastAsia" w:hAnsiTheme="minorHAnsi"/>
              </w:rPr>
              <m:t>ο</m:t>
            </m:r>
          </m:sup>
        </m:sSup>
      </m:oMath>
      <w:r w:rsidR="006412B7">
        <w:rPr>
          <w:rFonts w:asciiTheme="minorHAnsi" w:eastAsiaTheme="minorEastAsia" w:hAnsiTheme="minorHAnsi"/>
        </w:rPr>
        <w:t>.</w:t>
      </w:r>
    </w:p>
    <w:p w:rsidR="00C4054D" w:rsidRDefault="00696E2C" w:rsidP="005A1105">
      <w:pPr>
        <w:spacing w:line="360" w:lineRule="auto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γ</w:t>
      </w:r>
      <w:r w:rsidR="00E24F25" w:rsidRPr="00615F2F">
        <w:rPr>
          <w:rFonts w:asciiTheme="minorHAnsi" w:hAnsiTheme="minorHAnsi"/>
        </w:rPr>
        <w:t>)</w:t>
      </w:r>
      <w:r w:rsidR="00E24F25">
        <w:rPr>
          <w:rFonts w:asciiTheme="minorHAnsi" w:hAnsiTheme="minorHAnsi"/>
        </w:rPr>
        <w:t xml:space="preserve"> </w:t>
      </w:r>
      <w:r w:rsidR="00827885">
        <w:rPr>
          <w:rFonts w:asciiTheme="minorHAnsi" w:hAnsiTheme="minorHAnsi"/>
        </w:rPr>
        <w:t xml:space="preserve">Από τα δεδομένα </w:t>
      </w:r>
      <w:r w:rsidR="00A51C9D">
        <w:rPr>
          <w:rFonts w:asciiTheme="minorHAnsi" w:hAnsiTheme="minorHAnsi"/>
        </w:rPr>
        <w:t xml:space="preserve">έχουμε ότι </w:t>
      </w:r>
      <m:oMath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=5</m:t>
        </m:r>
      </m:oMath>
      <w:r w:rsidR="00A51C9D">
        <w:rPr>
          <w:rFonts w:asciiTheme="minorHAnsi" w:eastAsiaTheme="minorEastAsia" w:hAnsiTheme="minorHAnsi"/>
        </w:rPr>
        <w:t xml:space="preserve"> και </w:t>
      </w:r>
      <m:oMath>
        <m:r>
          <m:rPr>
            <m:sty m:val="p"/>
          </m:rPr>
          <w:rPr>
            <w:rFonts w:ascii="Cambria Math" w:hAnsiTheme="minorHAnsi"/>
          </w:rPr>
          <m:t>ΒΓ</m:t>
        </m:r>
        <m:r>
          <m:rPr>
            <m:sty m:val="p"/>
          </m:rPr>
          <w:rPr>
            <w:rFonts w:ascii="Cambria Math" w:hAnsiTheme="minorHAnsi"/>
          </w:rPr>
          <m:t>=2</m:t>
        </m:r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=2</m:t>
        </m:r>
        <m:r>
          <m:rPr>
            <m:sty m:val="p"/>
          </m:rPr>
          <w:rPr>
            <w:rFonts w:ascii="Cambria Math" w:eastAsiaTheme="minorEastAsia" w:hAnsi="Cambria Math"/>
            <w:position w:val="-4"/>
          </w:rPr>
          <w:object w:dxaOrig="120" w:dyaOrig="1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6pt;height:8pt" o:ole="">
              <v:imagedata r:id="rId5" o:title=""/>
            </v:shape>
            <o:OLEObject Type="Embed" ProgID="Equation.DSMT4" ShapeID="_x0000_i1025" DrawAspect="Content" ObjectID="_1695715487" r:id="rId6"/>
          </w:object>
        </m:r>
        <m:r>
          <m:rPr>
            <m:sty m:val="p"/>
          </m:rPr>
          <w:rPr>
            <w:rFonts w:ascii="Cambria Math" w:hAnsiTheme="minorHAnsi"/>
          </w:rPr>
          <m:t>5=10</m:t>
        </m:r>
      </m:oMath>
      <w:r w:rsidR="00A51C9D">
        <w:rPr>
          <w:rFonts w:asciiTheme="minorHAnsi" w:eastAsiaTheme="minorEastAsia" w:hAnsiTheme="minorHAnsi"/>
        </w:rPr>
        <w:t>.</w:t>
      </w:r>
      <w:r w:rsidR="00305A49">
        <w:rPr>
          <w:rFonts w:asciiTheme="minorHAnsi" w:hAnsiTheme="minorHAnsi"/>
        </w:rPr>
        <w:t xml:space="preserve"> </w:t>
      </w:r>
      <w:r w:rsidR="00A51C9D">
        <w:rPr>
          <w:rFonts w:asciiTheme="minorHAnsi" w:hAnsiTheme="minorHAnsi"/>
        </w:rPr>
        <w:t xml:space="preserve">Οι απέναντι πλευρές του παραλληλογράμμου είναι ίσες, οπότε </w:t>
      </w:r>
      <m:oMath>
        <m:r>
          <m:rPr>
            <m:sty m:val="p"/>
          </m:rPr>
          <w:rPr>
            <w:rFonts w:ascii="Cambria Math" w:hAnsiTheme="minorHAnsi"/>
          </w:rPr>
          <m:t>ΓΔ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=5</m:t>
        </m:r>
      </m:oMath>
      <w:r w:rsidR="00A51C9D">
        <w:rPr>
          <w:rFonts w:asciiTheme="minorHAnsi" w:eastAsiaTheme="minorEastAsia" w:hAnsiTheme="minorHAnsi"/>
        </w:rPr>
        <w:t xml:space="preserve"> και </w:t>
      </w:r>
      <m:oMath>
        <m:r>
          <m:rPr>
            <m:sty m:val="p"/>
          </m:rPr>
          <w:rPr>
            <w:rFonts w:ascii="Cambria Math" w:hAnsiTheme="minorHAnsi"/>
          </w:rPr>
          <m:t>ΑΔ</m:t>
        </m:r>
        <m:r>
          <m:rPr>
            <m:sty m:val="p"/>
          </m:rPr>
          <w:rPr>
            <w:rFonts w:ascii="Cambria Math" w:hAnsiTheme="minorHAnsi"/>
          </w:rPr>
          <m:t>=</m:t>
        </m:r>
        <m:r>
          <m:rPr>
            <m:sty m:val="p"/>
          </m:rPr>
          <w:rPr>
            <w:rFonts w:ascii="Cambria Math" w:hAnsiTheme="minorHAnsi"/>
          </w:rPr>
          <m:t>ΒΓ</m:t>
        </m:r>
        <m:r>
          <m:rPr>
            <m:sty m:val="p"/>
          </m:rPr>
          <w:rPr>
            <w:rFonts w:ascii="Cambria Math" w:hAnsiTheme="minorHAnsi"/>
          </w:rPr>
          <m:t>=10</m:t>
        </m:r>
      </m:oMath>
      <w:r w:rsidR="00A51C9D">
        <w:rPr>
          <w:rFonts w:asciiTheme="minorHAnsi" w:eastAsiaTheme="minorEastAsia" w:hAnsiTheme="minorHAnsi"/>
        </w:rPr>
        <w:t xml:space="preserve">. Η περίμετρος του παραλληλογράμμου ΑΒΓΔ είναι </w:t>
      </w:r>
      <m:oMath>
        <m:r>
          <m:rPr>
            <m:sty m:val="p"/>
          </m:rPr>
          <w:rPr>
            <w:rFonts w:ascii="Cambria Math" w:hAnsiTheme="minorHAnsi"/>
          </w:rPr>
          <m:t>ΑΒ</m:t>
        </m:r>
        <m:r>
          <m:rPr>
            <m:sty m:val="p"/>
          </m:rPr>
          <w:rPr>
            <w:rFonts w:ascii="Cambria Math" w:hAnsiTheme="minorHAnsi"/>
          </w:rPr>
          <m:t>+</m:t>
        </m:r>
        <m:r>
          <m:rPr>
            <m:sty m:val="p"/>
          </m:rPr>
          <w:rPr>
            <w:rFonts w:ascii="Cambria Math" w:hAnsiTheme="minorHAnsi"/>
          </w:rPr>
          <m:t>ΒΓ</m:t>
        </m:r>
        <m:r>
          <m:rPr>
            <m:sty m:val="p"/>
          </m:rPr>
          <w:rPr>
            <w:rFonts w:ascii="Cambria Math" w:hAnsiTheme="minorHAnsi"/>
          </w:rPr>
          <m:t>+</m:t>
        </m:r>
        <m:r>
          <m:rPr>
            <m:sty m:val="p"/>
          </m:rPr>
          <w:rPr>
            <w:rFonts w:ascii="Cambria Math" w:hAnsiTheme="minorHAnsi"/>
          </w:rPr>
          <m:t>ΓΔ</m:t>
        </m:r>
        <m:r>
          <m:rPr>
            <m:sty m:val="p"/>
          </m:rPr>
          <w:rPr>
            <w:rFonts w:ascii="Cambria Math" w:hAnsiTheme="minorHAnsi"/>
          </w:rPr>
          <m:t>+</m:t>
        </m:r>
        <m:r>
          <m:rPr>
            <m:sty m:val="p"/>
          </m:rPr>
          <w:rPr>
            <w:rFonts w:ascii="Cambria Math" w:hAnsiTheme="minorHAnsi"/>
          </w:rPr>
          <m:t>ΔΑ</m:t>
        </m:r>
        <m:r>
          <m:rPr>
            <m:sty m:val="p"/>
          </m:rPr>
          <w:rPr>
            <w:rFonts w:ascii="Cambria Math" w:hAnsiTheme="minorHAnsi"/>
          </w:rPr>
          <m:t>=5+10+5+10=30</m:t>
        </m:r>
      </m:oMath>
      <w:r w:rsidR="00A51C9D">
        <w:rPr>
          <w:rFonts w:asciiTheme="minorHAnsi" w:eastAsiaTheme="minorEastAsia" w:hAnsiTheme="minorHAnsi"/>
        </w:rPr>
        <w:t xml:space="preserve">. </w:t>
      </w:r>
    </w:p>
    <w:p w:rsidR="00A51C9D" w:rsidRDefault="00A51C9D" w:rsidP="005A1105">
      <w:pPr>
        <w:spacing w:line="360" w:lineRule="auto"/>
        <w:contextualSpacing/>
        <w:jc w:val="both"/>
        <w:rPr>
          <w:rFonts w:asciiTheme="minorHAnsi" w:hAnsiTheme="minorHAnsi"/>
        </w:rPr>
      </w:pPr>
    </w:p>
    <w:p w:rsidR="00F63072" w:rsidRPr="00AF5297" w:rsidRDefault="00F63072" w:rsidP="00F63072">
      <w:pPr>
        <w:spacing w:line="360" w:lineRule="auto"/>
        <w:contextualSpacing/>
        <w:jc w:val="center"/>
        <w:rPr>
          <w:rFonts w:asciiTheme="minorHAnsi" w:eastAsiaTheme="minorEastAsia" w:hAnsiTheme="minorHAnsi"/>
        </w:rPr>
      </w:pPr>
    </w:p>
    <w:sectPr w:rsidR="00F63072" w:rsidRPr="00AF5297" w:rsidSect="000924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376C67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74183" w16cex:dateUtc="2021-07-12T19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376C67F" w16cid:durableId="24974183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262F3"/>
    <w:multiLevelType w:val="hybridMultilevel"/>
    <w:tmpl w:val="86CA62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A90E67"/>
    <w:rsid w:val="00022CF8"/>
    <w:rsid w:val="00040B54"/>
    <w:rsid w:val="0007407B"/>
    <w:rsid w:val="00092484"/>
    <w:rsid w:val="000B4B1E"/>
    <w:rsid w:val="000D72DC"/>
    <w:rsid w:val="000E137C"/>
    <w:rsid w:val="000E75BC"/>
    <w:rsid w:val="001336E3"/>
    <w:rsid w:val="001525CD"/>
    <w:rsid w:val="0016301C"/>
    <w:rsid w:val="0016419B"/>
    <w:rsid w:val="00175FB4"/>
    <w:rsid w:val="001950A8"/>
    <w:rsid w:val="001A314C"/>
    <w:rsid w:val="0020230C"/>
    <w:rsid w:val="00240D2E"/>
    <w:rsid w:val="00246EF1"/>
    <w:rsid w:val="00271707"/>
    <w:rsid w:val="002A437A"/>
    <w:rsid w:val="002D18E9"/>
    <w:rsid w:val="00305A49"/>
    <w:rsid w:val="00306868"/>
    <w:rsid w:val="00310533"/>
    <w:rsid w:val="0033273E"/>
    <w:rsid w:val="00345EC4"/>
    <w:rsid w:val="00374B3E"/>
    <w:rsid w:val="003754EA"/>
    <w:rsid w:val="0039330F"/>
    <w:rsid w:val="003C317B"/>
    <w:rsid w:val="003D379A"/>
    <w:rsid w:val="003F1F32"/>
    <w:rsid w:val="00405A3A"/>
    <w:rsid w:val="00426368"/>
    <w:rsid w:val="00436E74"/>
    <w:rsid w:val="00475CE0"/>
    <w:rsid w:val="00486BF8"/>
    <w:rsid w:val="00495722"/>
    <w:rsid w:val="004C5383"/>
    <w:rsid w:val="004E3DF6"/>
    <w:rsid w:val="005413D9"/>
    <w:rsid w:val="00550404"/>
    <w:rsid w:val="00554270"/>
    <w:rsid w:val="00554314"/>
    <w:rsid w:val="005A1105"/>
    <w:rsid w:val="005A4CA1"/>
    <w:rsid w:val="005C4C65"/>
    <w:rsid w:val="005E0925"/>
    <w:rsid w:val="005F533F"/>
    <w:rsid w:val="006004EC"/>
    <w:rsid w:val="00615F2F"/>
    <w:rsid w:val="006412B7"/>
    <w:rsid w:val="006442BF"/>
    <w:rsid w:val="0067636D"/>
    <w:rsid w:val="006828B1"/>
    <w:rsid w:val="00696E2C"/>
    <w:rsid w:val="006A084E"/>
    <w:rsid w:val="006B2B63"/>
    <w:rsid w:val="006D3D8A"/>
    <w:rsid w:val="006D602F"/>
    <w:rsid w:val="007070BC"/>
    <w:rsid w:val="0077168D"/>
    <w:rsid w:val="0077752D"/>
    <w:rsid w:val="00780909"/>
    <w:rsid w:val="0079563C"/>
    <w:rsid w:val="007A31BF"/>
    <w:rsid w:val="007B03B3"/>
    <w:rsid w:val="007D38FC"/>
    <w:rsid w:val="00824560"/>
    <w:rsid w:val="00827885"/>
    <w:rsid w:val="00840C36"/>
    <w:rsid w:val="00841994"/>
    <w:rsid w:val="00866DB0"/>
    <w:rsid w:val="0087612A"/>
    <w:rsid w:val="00876A7A"/>
    <w:rsid w:val="008A7577"/>
    <w:rsid w:val="008C0875"/>
    <w:rsid w:val="008D29BF"/>
    <w:rsid w:val="008D7D5F"/>
    <w:rsid w:val="009044D7"/>
    <w:rsid w:val="00915157"/>
    <w:rsid w:val="00962017"/>
    <w:rsid w:val="009A2286"/>
    <w:rsid w:val="009B5B46"/>
    <w:rsid w:val="009B6FBD"/>
    <w:rsid w:val="009C759C"/>
    <w:rsid w:val="009D2C4F"/>
    <w:rsid w:val="009D42D1"/>
    <w:rsid w:val="009D64DA"/>
    <w:rsid w:val="009E669C"/>
    <w:rsid w:val="009F063D"/>
    <w:rsid w:val="009F2905"/>
    <w:rsid w:val="00A1003E"/>
    <w:rsid w:val="00A132E1"/>
    <w:rsid w:val="00A329C3"/>
    <w:rsid w:val="00A375D6"/>
    <w:rsid w:val="00A51C9D"/>
    <w:rsid w:val="00A53AD6"/>
    <w:rsid w:val="00A74A26"/>
    <w:rsid w:val="00A90E67"/>
    <w:rsid w:val="00A94B99"/>
    <w:rsid w:val="00AC03D9"/>
    <w:rsid w:val="00AD5C10"/>
    <w:rsid w:val="00AE60E0"/>
    <w:rsid w:val="00AF2F2E"/>
    <w:rsid w:val="00AF5297"/>
    <w:rsid w:val="00B004DF"/>
    <w:rsid w:val="00B322C0"/>
    <w:rsid w:val="00B3710B"/>
    <w:rsid w:val="00B72C1D"/>
    <w:rsid w:val="00B808F4"/>
    <w:rsid w:val="00B8549D"/>
    <w:rsid w:val="00BA315B"/>
    <w:rsid w:val="00BB161D"/>
    <w:rsid w:val="00BD0DD6"/>
    <w:rsid w:val="00BD12FE"/>
    <w:rsid w:val="00BE2DD0"/>
    <w:rsid w:val="00BE711C"/>
    <w:rsid w:val="00C063D8"/>
    <w:rsid w:val="00C23F39"/>
    <w:rsid w:val="00C4054D"/>
    <w:rsid w:val="00C52163"/>
    <w:rsid w:val="00C67966"/>
    <w:rsid w:val="00CA2DCD"/>
    <w:rsid w:val="00CF4E38"/>
    <w:rsid w:val="00D07536"/>
    <w:rsid w:val="00D16A08"/>
    <w:rsid w:val="00D46495"/>
    <w:rsid w:val="00D903CA"/>
    <w:rsid w:val="00DA3E7C"/>
    <w:rsid w:val="00DA76F2"/>
    <w:rsid w:val="00DE47E3"/>
    <w:rsid w:val="00DE7AE3"/>
    <w:rsid w:val="00DE7D73"/>
    <w:rsid w:val="00DF1449"/>
    <w:rsid w:val="00E24F25"/>
    <w:rsid w:val="00E30D99"/>
    <w:rsid w:val="00E509E7"/>
    <w:rsid w:val="00EA275D"/>
    <w:rsid w:val="00EB3E98"/>
    <w:rsid w:val="00EC3633"/>
    <w:rsid w:val="00EE4D81"/>
    <w:rsid w:val="00F07506"/>
    <w:rsid w:val="00F24C53"/>
    <w:rsid w:val="00F63072"/>
    <w:rsid w:val="00FD07E7"/>
    <w:rsid w:val="00FF08C2"/>
    <w:rsid w:val="00FF4736"/>
    <w:rsid w:val="00FF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0E6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A90E6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90E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533F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character" w:styleId="a5">
    <w:name w:val="annotation reference"/>
    <w:basedOn w:val="a0"/>
    <w:uiPriority w:val="99"/>
    <w:semiHidden/>
    <w:unhideWhenUsed/>
    <w:rsid w:val="005E0925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5E0925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5E0925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5E0925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5E0925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8419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11/relationships/people" Target="people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45</cp:revision>
  <dcterms:created xsi:type="dcterms:W3CDTF">2021-07-12T13:08:00Z</dcterms:created>
  <dcterms:modified xsi:type="dcterms:W3CDTF">2021-10-14T08:18:00Z</dcterms:modified>
</cp:coreProperties>
</file>