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F16BF" w14:textId="5904ED1A" w:rsidR="00E10A79" w:rsidRPr="007063B5" w:rsidRDefault="00877E54" w:rsidP="007063B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34C43C36" w14:textId="1F2D2672" w:rsidR="00E10A79" w:rsidRDefault="005F0EED" w:rsidP="005F0EE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α) Το τετράπλευρο ΒΔΖΘ έχει όλες τις πλευρές του</w:t>
      </w:r>
      <w:r w:rsidRPr="005F0EED">
        <w:rPr>
          <w:noProof/>
          <w:sz w:val="24"/>
          <w:szCs w:val="24"/>
        </w:rPr>
        <w:t xml:space="preserve"> </w:t>
      </w:r>
      <w:r w:rsidRPr="00AC6443">
        <w:rPr>
          <w:noProof/>
          <w:sz w:val="24"/>
          <w:szCs w:val="24"/>
        </w:rPr>
        <w:t>ΒΔ</w:t>
      </w:r>
      <w:r>
        <w:rPr>
          <w:noProof/>
          <w:sz w:val="24"/>
          <w:szCs w:val="24"/>
        </w:rPr>
        <w:t xml:space="preserve">, </w:t>
      </w:r>
      <w:r w:rsidRPr="00AC6443">
        <w:rPr>
          <w:noProof/>
          <w:sz w:val="24"/>
          <w:szCs w:val="24"/>
        </w:rPr>
        <w:t>ΔΖ</w:t>
      </w:r>
      <w:r>
        <w:rPr>
          <w:noProof/>
          <w:sz w:val="24"/>
          <w:szCs w:val="24"/>
        </w:rPr>
        <w:t xml:space="preserve">, </w:t>
      </w:r>
      <w:r w:rsidRPr="00AC6443">
        <w:rPr>
          <w:noProof/>
          <w:sz w:val="24"/>
          <w:szCs w:val="24"/>
        </w:rPr>
        <w:t xml:space="preserve">ΖΘ </w:t>
      </w:r>
      <w:r>
        <w:rPr>
          <w:noProof/>
          <w:sz w:val="24"/>
          <w:szCs w:val="24"/>
        </w:rPr>
        <w:t>και</w:t>
      </w:r>
      <w:r w:rsidRPr="00AC6443">
        <w:rPr>
          <w:noProof/>
          <w:sz w:val="24"/>
          <w:szCs w:val="24"/>
        </w:rPr>
        <w:t xml:space="preserve"> ΘΒ</w:t>
      </w:r>
      <w:r>
        <w:rPr>
          <w:sz w:val="24"/>
          <w:szCs w:val="24"/>
        </w:rPr>
        <w:t xml:space="preserve"> ίσες από τα δεδομένα, οπότε είναι ρόμβος. </w:t>
      </w:r>
    </w:p>
    <w:p w14:paraId="526317F3" w14:textId="7728C0AB" w:rsidR="00ED1F77" w:rsidRDefault="005F0EED" w:rsidP="005F0EE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Το τετράπλευρο </w:t>
      </w:r>
      <w:r w:rsidR="002618B8" w:rsidRPr="0073791E">
        <w:rPr>
          <w:rFonts w:eastAsiaTheme="minorEastAsia"/>
          <w:sz w:val="24"/>
          <w:szCs w:val="24"/>
        </w:rPr>
        <w:t>ΑΓΕΗ</w:t>
      </w:r>
      <w:r>
        <w:rPr>
          <w:sz w:val="24"/>
          <w:szCs w:val="24"/>
        </w:rPr>
        <w:t xml:space="preserve"> έχει τρεις τουλάχιστον γωνίες ορθές, για παράδειγμα τις </w:t>
      </w:r>
      <m:oMath>
        <m:r>
          <w:rPr>
            <w:rFonts w:ascii="Cambria Math" w:hAnsi="Cambria Math"/>
            <w:noProof/>
            <w:sz w:val="24"/>
            <w:szCs w:val="24"/>
          </w:rPr>
          <m:t>Α</m:t>
        </m:r>
        <m:acc>
          <m:accPr>
            <m:ctrlPr>
              <w:rPr>
                <w:rFonts w:ascii="Cambria Math" w:hAnsi="Cambria Math"/>
                <w:i/>
                <w:noProof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noProof/>
                <w:sz w:val="24"/>
                <w:szCs w:val="24"/>
              </w:rPr>
              <m:t>Γ</m:t>
            </m:r>
          </m:e>
        </m:acc>
        <m:r>
          <w:rPr>
            <w:rFonts w:ascii="Cambria Math" w:hAnsi="Cambria Math"/>
            <w:noProof/>
            <w:sz w:val="24"/>
            <w:szCs w:val="24"/>
          </w:rPr>
          <m:t>Ε</m:t>
        </m:r>
      </m:oMath>
      <w:r w:rsidRPr="00AC6443">
        <w:rPr>
          <w:rFonts w:eastAsiaTheme="minorEastAsia"/>
          <w:noProof/>
          <w:sz w:val="24"/>
          <w:szCs w:val="24"/>
        </w:rPr>
        <w:t xml:space="preserve">,  </w:t>
      </w:r>
      <m:oMath>
        <m:r>
          <w:rPr>
            <w:rFonts w:ascii="Cambria Math" w:hAnsi="Cambria Math"/>
            <w:noProof/>
            <w:sz w:val="24"/>
            <w:szCs w:val="24"/>
          </w:rPr>
          <m:t>Γ</m:t>
        </m:r>
        <m:acc>
          <m:accPr>
            <m:ctrlPr>
              <w:rPr>
                <w:rFonts w:ascii="Cambria Math" w:hAnsi="Cambria Math"/>
                <w:i/>
                <w:noProof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noProof/>
                <w:sz w:val="24"/>
                <w:szCs w:val="24"/>
              </w:rPr>
              <m:t>Ε</m:t>
            </m:r>
          </m:e>
        </m:acc>
        <m:r>
          <w:rPr>
            <w:rFonts w:ascii="Cambria Math" w:hAnsi="Cambria Math"/>
            <w:noProof/>
            <w:sz w:val="24"/>
            <w:szCs w:val="24"/>
          </w:rPr>
          <m:t>Η</m:t>
        </m:r>
      </m:oMath>
      <w:r>
        <w:rPr>
          <w:rFonts w:eastAsiaTheme="minorEastAsia"/>
          <w:sz w:val="24"/>
          <w:szCs w:val="24"/>
        </w:rPr>
        <w:t xml:space="preserve"> και</w:t>
      </w:r>
      <w:r w:rsidRPr="00AC6443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hAnsi="Cambria Math"/>
            <w:noProof/>
            <w:sz w:val="24"/>
            <w:szCs w:val="24"/>
          </w:rPr>
          <m:t>Ε</m:t>
        </m:r>
        <m:acc>
          <m:accPr>
            <m:ctrlPr>
              <w:rPr>
                <w:rFonts w:ascii="Cambria Math" w:hAnsi="Cambria Math"/>
                <w:i/>
                <w:noProof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noProof/>
                <w:sz w:val="24"/>
                <w:szCs w:val="24"/>
              </w:rPr>
              <m:t>Η</m:t>
            </m:r>
          </m:e>
        </m:acc>
        <m:r>
          <w:rPr>
            <w:rFonts w:ascii="Cambria Math" w:hAnsi="Cambria Math"/>
            <w:noProof/>
            <w:sz w:val="24"/>
            <w:szCs w:val="24"/>
          </w:rPr>
          <m:t>Α</m:t>
        </m:r>
      </m:oMath>
      <w:r>
        <w:rPr>
          <w:sz w:val="24"/>
          <w:szCs w:val="24"/>
        </w:rPr>
        <w:t xml:space="preserve"> από τα δεδομένα</w:t>
      </w:r>
      <w:r>
        <w:rPr>
          <w:rFonts w:eastAsiaTheme="minorEastAsia"/>
          <w:sz w:val="24"/>
          <w:szCs w:val="24"/>
        </w:rPr>
        <w:t xml:space="preserve">, </w:t>
      </w:r>
      <w:r>
        <w:rPr>
          <w:sz w:val="24"/>
          <w:szCs w:val="24"/>
        </w:rPr>
        <w:t>οπότε είναι ορθογώνιο.</w:t>
      </w:r>
    </w:p>
    <w:p w14:paraId="51896205" w14:textId="19CF5063" w:rsidR="002618B8" w:rsidRPr="00ED1F77" w:rsidRDefault="002618B8" w:rsidP="005F0EED">
      <w:pPr>
        <w:spacing w:line="360" w:lineRule="auto"/>
        <w:rPr>
          <w:rFonts w:eastAsiaTheme="minorEastAsia"/>
          <w:iCs/>
          <w:sz w:val="24"/>
          <w:szCs w:val="24"/>
        </w:rPr>
      </w:pPr>
      <w:r>
        <w:rPr>
          <w:sz w:val="24"/>
          <w:szCs w:val="24"/>
        </w:rPr>
        <w:t xml:space="preserve">β) Τα </w:t>
      </w:r>
      <w:r w:rsidR="00D178EE">
        <w:rPr>
          <w:sz w:val="24"/>
          <w:szCs w:val="24"/>
        </w:rPr>
        <w:t xml:space="preserve">τμήματα </w:t>
      </w:r>
      <w:r>
        <w:rPr>
          <w:sz w:val="24"/>
          <w:szCs w:val="24"/>
        </w:rPr>
        <w:t xml:space="preserve">ΑΕ και ΓΗ είναι διαγώνιοι του ορθογωνίου </w:t>
      </w:r>
      <w:r w:rsidRPr="0073791E">
        <w:rPr>
          <w:rFonts w:eastAsiaTheme="minorEastAsia"/>
          <w:sz w:val="24"/>
          <w:szCs w:val="24"/>
        </w:rPr>
        <w:t>ΑΓΕΗ</w:t>
      </w:r>
      <w:r>
        <w:rPr>
          <w:rFonts w:eastAsiaTheme="minorEastAsia"/>
          <w:sz w:val="24"/>
          <w:szCs w:val="24"/>
        </w:rPr>
        <w:t>, οπότε θα είναι ίσες, δηλαδή ΑΕ = ΓΗ. Επειδή το</w:t>
      </w:r>
      <w:r w:rsidR="00835D28">
        <w:rPr>
          <w:rFonts w:eastAsiaTheme="minorEastAsia"/>
          <w:sz w:val="24"/>
          <w:szCs w:val="24"/>
        </w:rPr>
        <w:t xml:space="preserve"> τετράπλευρο</w:t>
      </w:r>
      <w:r>
        <w:rPr>
          <w:rFonts w:eastAsiaTheme="minorEastAsia"/>
          <w:sz w:val="24"/>
          <w:szCs w:val="24"/>
        </w:rPr>
        <w:t xml:space="preserve"> </w:t>
      </w:r>
      <w:r w:rsidRPr="0073791E">
        <w:rPr>
          <w:rFonts w:eastAsiaTheme="minorEastAsia"/>
          <w:sz w:val="24"/>
          <w:szCs w:val="24"/>
        </w:rPr>
        <w:t>ΑΓΕΗ</w:t>
      </w:r>
      <w:r>
        <w:rPr>
          <w:rFonts w:eastAsiaTheme="minorEastAsia"/>
          <w:sz w:val="24"/>
          <w:szCs w:val="24"/>
        </w:rPr>
        <w:t xml:space="preserve"> </w:t>
      </w:r>
      <w:r w:rsidR="00835D28">
        <w:rPr>
          <w:rFonts w:eastAsiaTheme="minorEastAsia"/>
          <w:sz w:val="24"/>
          <w:szCs w:val="24"/>
        </w:rPr>
        <w:t xml:space="preserve">ως ορθογώνιο </w:t>
      </w:r>
      <w:r>
        <w:rPr>
          <w:rFonts w:eastAsiaTheme="minorEastAsia"/>
          <w:sz w:val="24"/>
          <w:szCs w:val="24"/>
        </w:rPr>
        <w:t xml:space="preserve">είναι και παραλληλόγραμμο, οι διαγώνιοι του ΑΕ και ΓΗ τεμνόμενες σε εσωτερικό τους σημείο Ο διχοτομούνται, δηλαδή είναι ΑΟ = ΟΕ = ΓΟ = ΟΗ. </w:t>
      </w:r>
      <w:r w:rsidR="00D178EE">
        <w:rPr>
          <w:rFonts w:eastAsiaTheme="minorEastAsia"/>
          <w:sz w:val="24"/>
          <w:szCs w:val="24"/>
        </w:rPr>
        <w:t>Συνεπώς</w:t>
      </w:r>
      <w:r w:rsidR="00445330">
        <w:rPr>
          <w:rFonts w:eastAsiaTheme="minorEastAsia"/>
          <w:sz w:val="24"/>
          <w:szCs w:val="24"/>
        </w:rPr>
        <w:t>,</w:t>
      </w:r>
      <w:r w:rsidR="00D178EE">
        <w:rPr>
          <w:rFonts w:eastAsiaTheme="minorEastAsia"/>
          <w:sz w:val="24"/>
          <w:szCs w:val="24"/>
        </w:rPr>
        <w:t xml:space="preserve"> </w:t>
      </w:r>
      <w:r w:rsidR="00445330">
        <w:rPr>
          <w:rFonts w:eastAsiaTheme="minorEastAsia"/>
          <w:sz w:val="24"/>
          <w:szCs w:val="24"/>
        </w:rPr>
        <w:t>οι ισχυρισμοί των δυο μαθητών</w:t>
      </w:r>
      <w:r w:rsidR="00D178EE">
        <w:rPr>
          <w:rFonts w:eastAsiaTheme="minorEastAsia"/>
          <w:sz w:val="24"/>
          <w:szCs w:val="24"/>
        </w:rPr>
        <w:t xml:space="preserve"> είναι αληθ</w:t>
      </w:r>
      <w:r w:rsidR="00445330">
        <w:rPr>
          <w:rFonts w:eastAsiaTheme="minorEastAsia"/>
          <w:sz w:val="24"/>
          <w:szCs w:val="24"/>
        </w:rPr>
        <w:t>εί</w:t>
      </w:r>
      <w:r w:rsidR="00D178EE">
        <w:rPr>
          <w:rFonts w:eastAsiaTheme="minorEastAsia"/>
          <w:sz w:val="24"/>
          <w:szCs w:val="24"/>
        </w:rPr>
        <w:t xml:space="preserve">ς. </w:t>
      </w:r>
    </w:p>
    <w:sectPr w:rsidR="002618B8" w:rsidRPr="00ED1F77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81930" w14:textId="77777777" w:rsidR="000A09EF" w:rsidRDefault="000A09EF" w:rsidP="005E6BE2">
      <w:r>
        <w:separator/>
      </w:r>
    </w:p>
  </w:endnote>
  <w:endnote w:type="continuationSeparator" w:id="0">
    <w:p w14:paraId="123A7304" w14:textId="77777777" w:rsidR="000A09EF" w:rsidRDefault="000A09EF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4D7EE" w14:textId="77777777" w:rsidR="000A09EF" w:rsidRDefault="000A09EF" w:rsidP="005E6BE2">
      <w:r>
        <w:separator/>
      </w:r>
    </w:p>
  </w:footnote>
  <w:footnote w:type="continuationSeparator" w:id="0">
    <w:p w14:paraId="24034D43" w14:textId="77777777" w:rsidR="000A09EF" w:rsidRDefault="000A09EF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3930B3"/>
    <w:multiLevelType w:val="hybridMultilevel"/>
    <w:tmpl w:val="B2D07F04"/>
    <w:lvl w:ilvl="0" w:tplc="479200B8">
      <w:start w:val="1"/>
      <w:numFmt w:val="lowerRoman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7E54"/>
    <w:rsid w:val="00020D6C"/>
    <w:rsid w:val="00064174"/>
    <w:rsid w:val="00094A65"/>
    <w:rsid w:val="000A09EF"/>
    <w:rsid w:val="000A4EFA"/>
    <w:rsid w:val="000F26B8"/>
    <w:rsid w:val="000F353F"/>
    <w:rsid w:val="00105218"/>
    <w:rsid w:val="001A4759"/>
    <w:rsid w:val="001C260A"/>
    <w:rsid w:val="001C31BF"/>
    <w:rsid w:val="001E7E63"/>
    <w:rsid w:val="00223546"/>
    <w:rsid w:val="00254FA6"/>
    <w:rsid w:val="002618B8"/>
    <w:rsid w:val="00270C2D"/>
    <w:rsid w:val="002878A9"/>
    <w:rsid w:val="0031546A"/>
    <w:rsid w:val="0034667F"/>
    <w:rsid w:val="00346AFF"/>
    <w:rsid w:val="0035477B"/>
    <w:rsid w:val="003562A8"/>
    <w:rsid w:val="003A1955"/>
    <w:rsid w:val="00432BE8"/>
    <w:rsid w:val="00445330"/>
    <w:rsid w:val="00462189"/>
    <w:rsid w:val="004670F5"/>
    <w:rsid w:val="004B0498"/>
    <w:rsid w:val="004B3FEF"/>
    <w:rsid w:val="004D208F"/>
    <w:rsid w:val="004D646C"/>
    <w:rsid w:val="004D6B70"/>
    <w:rsid w:val="004F4096"/>
    <w:rsid w:val="0051526D"/>
    <w:rsid w:val="00535F97"/>
    <w:rsid w:val="00572722"/>
    <w:rsid w:val="005859F7"/>
    <w:rsid w:val="005A6D79"/>
    <w:rsid w:val="005C33E6"/>
    <w:rsid w:val="005E6BE2"/>
    <w:rsid w:val="005F0EED"/>
    <w:rsid w:val="00606AD8"/>
    <w:rsid w:val="006163E8"/>
    <w:rsid w:val="00622FD6"/>
    <w:rsid w:val="006332F7"/>
    <w:rsid w:val="00671CFD"/>
    <w:rsid w:val="007063B5"/>
    <w:rsid w:val="00727538"/>
    <w:rsid w:val="0075669D"/>
    <w:rsid w:val="00762F0B"/>
    <w:rsid w:val="00765988"/>
    <w:rsid w:val="007B2B90"/>
    <w:rsid w:val="00817B49"/>
    <w:rsid w:val="008228DB"/>
    <w:rsid w:val="00830992"/>
    <w:rsid w:val="00835D28"/>
    <w:rsid w:val="00871A47"/>
    <w:rsid w:val="00877E54"/>
    <w:rsid w:val="008F6B15"/>
    <w:rsid w:val="00962829"/>
    <w:rsid w:val="00970FB2"/>
    <w:rsid w:val="00981ABF"/>
    <w:rsid w:val="00990B49"/>
    <w:rsid w:val="009B0BA6"/>
    <w:rsid w:val="009B242D"/>
    <w:rsid w:val="009B7786"/>
    <w:rsid w:val="00A06485"/>
    <w:rsid w:val="00A75AA2"/>
    <w:rsid w:val="00AA5C99"/>
    <w:rsid w:val="00AD37A0"/>
    <w:rsid w:val="00B0089C"/>
    <w:rsid w:val="00B14F61"/>
    <w:rsid w:val="00B22336"/>
    <w:rsid w:val="00B60133"/>
    <w:rsid w:val="00B60D42"/>
    <w:rsid w:val="00B64269"/>
    <w:rsid w:val="00B8271C"/>
    <w:rsid w:val="00C17198"/>
    <w:rsid w:val="00C45669"/>
    <w:rsid w:val="00C53625"/>
    <w:rsid w:val="00C6709E"/>
    <w:rsid w:val="00C775ED"/>
    <w:rsid w:val="00C85908"/>
    <w:rsid w:val="00CD1A57"/>
    <w:rsid w:val="00CF7D35"/>
    <w:rsid w:val="00D178EE"/>
    <w:rsid w:val="00D32A7F"/>
    <w:rsid w:val="00D6521A"/>
    <w:rsid w:val="00DC5E75"/>
    <w:rsid w:val="00DD70CC"/>
    <w:rsid w:val="00E10A79"/>
    <w:rsid w:val="00E21585"/>
    <w:rsid w:val="00E21896"/>
    <w:rsid w:val="00E610DF"/>
    <w:rsid w:val="00E64AE6"/>
    <w:rsid w:val="00E73AE7"/>
    <w:rsid w:val="00EB4B86"/>
    <w:rsid w:val="00ED1F77"/>
    <w:rsid w:val="00ED362A"/>
    <w:rsid w:val="00ED3F87"/>
    <w:rsid w:val="00ED4058"/>
    <w:rsid w:val="00ED5190"/>
    <w:rsid w:val="00EE51D4"/>
    <w:rsid w:val="00F83C55"/>
    <w:rsid w:val="00FA5AB6"/>
    <w:rsid w:val="00FA716C"/>
    <w:rsid w:val="00FB4E5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45A2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ropbox\&#925;&#943;&#954;&#959;&#962;%20-%20&#928;&#972;&#960;&#951;\&#917;&#928;&#913;&#923;%20(&#925;&#941;&#945;%20&#952;&#941;&#956;&#945;&#964;&#945;)\PopSiop_EPAL__4.14__&#947;&#953;&#945;%20&#941;&#955;&#947;&#967;&#959;%20&#945;&#960;&#972;%20&#925;&#943;&#954;&#959;\template_thema_2_3_4_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template_thema_2_3_4_lysi</Template>
  <TotalTime>0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2021-07-29T04:15:00Z</dcterms:created>
  <dcterms:modified xsi:type="dcterms:W3CDTF">2021-10-18T16:43:00Z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