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16" w:rsidRDefault="00F85916" w:rsidP="00F85916">
      <w:pPr>
        <w:spacing w:line="360" w:lineRule="auto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:rsidR="00F85916" w:rsidRDefault="00F85916" w:rsidP="00F85916">
      <w:pPr>
        <w:spacing w:line="360" w:lineRule="auto"/>
        <w:rPr>
          <w:b/>
        </w:rPr>
      </w:pPr>
      <w:r>
        <w:rPr>
          <w:b/>
        </w:rPr>
        <w:t xml:space="preserve">Α΄ ΤΑΞΗ ΗΜΕΡΗΣΙΟΥ ΚΑΙ ΕΣΠΕΡΙΝΟΥ ΓΕΛ  </w:t>
      </w:r>
    </w:p>
    <w:p w:rsidR="00F85916" w:rsidRDefault="00F85916" w:rsidP="00F85916">
      <w:pPr>
        <w:rPr>
          <w:rFonts w:cstheme="minorHAnsi"/>
        </w:rPr>
      </w:pPr>
    </w:p>
    <w:p w:rsidR="00F85916" w:rsidRDefault="00F85916" w:rsidP="00F85916">
      <w:pPr>
        <w:jc w:val="center"/>
        <w:rPr>
          <w:rFonts w:cstheme="minorHAnsi"/>
          <w:b/>
        </w:rPr>
      </w:pPr>
      <w:r w:rsidRPr="00F15249">
        <w:rPr>
          <w:rFonts w:cstheme="minorHAnsi"/>
          <w:b/>
        </w:rPr>
        <w:t>ΕΝΔΕΙΚΤΙΚΕΣ ΑΠΑΝΤΗΣΕΙΣ</w:t>
      </w:r>
    </w:p>
    <w:p w:rsidR="00E20643" w:rsidRPr="00F15249" w:rsidRDefault="00E20643" w:rsidP="00F85916">
      <w:pPr>
        <w:jc w:val="center"/>
        <w:rPr>
          <w:rFonts w:cstheme="minorHAnsi"/>
          <w:b/>
        </w:rPr>
      </w:pPr>
    </w:p>
    <w:p w:rsidR="00F85916" w:rsidRPr="00754777" w:rsidRDefault="00F85916" w:rsidP="00F85916">
      <w:pPr>
        <w:spacing w:line="360" w:lineRule="auto"/>
        <w:jc w:val="both"/>
        <w:rPr>
          <w:i/>
        </w:rPr>
      </w:pPr>
      <w:r w:rsidRPr="00754777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754777">
        <w:rPr>
          <w:i/>
        </w:rPr>
        <w:t xml:space="preserve">Κάθε άλλη απάντηση, κατάλληλα τεκμηριωμένη, </w:t>
      </w:r>
      <w:r>
        <w:rPr>
          <w:i/>
        </w:rPr>
        <w:t>θεωρείτ</w:t>
      </w:r>
      <w:r w:rsidRPr="00754777">
        <w:rPr>
          <w:i/>
        </w:rPr>
        <w:t>αι αποδεκτή)</w:t>
      </w:r>
    </w:p>
    <w:p w:rsidR="00F85916" w:rsidRDefault="00F85916" w:rsidP="00F85916">
      <w:pPr>
        <w:rPr>
          <w:rFonts w:cstheme="minorHAnsi"/>
        </w:rPr>
      </w:pPr>
    </w:p>
    <w:p w:rsidR="005D7A96" w:rsidRDefault="005D7A96" w:rsidP="005D7A96">
      <w:pPr>
        <w:spacing w:line="360" w:lineRule="auto"/>
        <w:jc w:val="both"/>
        <w:rPr>
          <w:rFonts w:cstheme="minorHAnsi"/>
          <w:b/>
        </w:rPr>
      </w:pPr>
      <w:r w:rsidRPr="00F15249">
        <w:rPr>
          <w:rFonts w:cstheme="minorHAnsi"/>
          <w:b/>
        </w:rPr>
        <w:t>ΘΕΜΑ 1</w:t>
      </w:r>
      <w:r>
        <w:rPr>
          <w:rFonts w:cstheme="minorHAnsi"/>
          <w:b/>
        </w:rPr>
        <w:t xml:space="preserve"> (μονάδες 35)</w:t>
      </w:r>
    </w:p>
    <w:p w:rsidR="00E20643" w:rsidRPr="00F15249" w:rsidRDefault="00E20643" w:rsidP="005D7A96">
      <w:pPr>
        <w:spacing w:line="360" w:lineRule="auto"/>
        <w:jc w:val="both"/>
        <w:rPr>
          <w:rFonts w:cstheme="minorHAnsi"/>
          <w:b/>
        </w:rPr>
      </w:pPr>
    </w:p>
    <w:p w:rsidR="005D7A96" w:rsidRPr="00F15249" w:rsidRDefault="005D7A96" w:rsidP="005D7A96">
      <w:pPr>
        <w:spacing w:line="360" w:lineRule="auto"/>
        <w:jc w:val="both"/>
        <w:rPr>
          <w:rFonts w:cstheme="minorHAnsi"/>
          <w:b/>
        </w:rPr>
      </w:pPr>
      <w:r w:rsidRPr="00F15249">
        <w:rPr>
          <w:rFonts w:cstheme="minorHAnsi"/>
          <w:b/>
        </w:rPr>
        <w:t>1</w:t>
      </w:r>
      <w:r w:rsidRPr="00F15249">
        <w:rPr>
          <w:rFonts w:cstheme="minorHAnsi"/>
          <w:b/>
          <w:vertAlign w:val="superscript"/>
        </w:rPr>
        <w:t>ο</w:t>
      </w:r>
      <w:r w:rsidRPr="00F15249">
        <w:rPr>
          <w:rFonts w:cstheme="minorHAnsi"/>
          <w:b/>
        </w:rPr>
        <w:t>υποερώτημα (μονάδες 10)</w:t>
      </w:r>
    </w:p>
    <w:p w:rsidR="00381689" w:rsidRDefault="005D7A96" w:rsidP="005D7A96">
      <w:pPr>
        <w:spacing w:line="360" w:lineRule="auto"/>
        <w:jc w:val="both"/>
        <w:rPr>
          <w:rFonts w:asciiTheme="minorHAnsi" w:hAnsiTheme="minorHAnsi" w:cstheme="minorHAnsi"/>
        </w:rPr>
      </w:pPr>
      <w:r>
        <w:t xml:space="preserve">Σύμφωνα με την </w:t>
      </w:r>
      <w:r>
        <w:rPr>
          <w:rFonts w:asciiTheme="minorHAnsi" w:hAnsiTheme="minorHAnsi" w:cstheme="minorHAnsi"/>
          <w:lang w:val="fr-FR"/>
        </w:rPr>
        <w:t>Jacqueline</w:t>
      </w:r>
      <w:r w:rsidR="00E2064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fr-FR"/>
        </w:rPr>
        <w:t>de</w:t>
      </w:r>
      <w:r w:rsidR="00E2064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fr-FR"/>
        </w:rPr>
        <w:t>Romilly</w:t>
      </w:r>
      <w:r>
        <w:rPr>
          <w:rFonts w:asciiTheme="minorHAnsi" w:hAnsiTheme="minorHAnsi" w:cstheme="minorHAnsi"/>
        </w:rPr>
        <w:t xml:space="preserve"> στο Κείμενο 1, η απόλαυση και η γοητεία της γλώσσας έγκειται στο ότι</w:t>
      </w:r>
      <w:r w:rsidR="00E20643">
        <w:rPr>
          <w:rFonts w:asciiTheme="minorHAnsi" w:hAnsiTheme="minorHAnsi" w:cstheme="minorHAnsi"/>
        </w:rPr>
        <w:t xml:space="preserve"> </w:t>
      </w:r>
      <w:r w:rsidR="0052246E">
        <w:t xml:space="preserve">ο </w:t>
      </w:r>
      <w:r w:rsidR="00D925E1">
        <w:t>αναγνώστη</w:t>
      </w:r>
      <w:r w:rsidR="0052246E">
        <w:t>ς ενός κειμένου μπορεί</w:t>
      </w:r>
      <w:r>
        <w:rPr>
          <w:rFonts w:asciiTheme="minorHAnsi" w:hAnsiTheme="minorHAnsi" w:cstheme="minorHAnsi"/>
        </w:rPr>
        <w:t xml:space="preserve">: </w:t>
      </w:r>
    </w:p>
    <w:p w:rsidR="0052246E" w:rsidRDefault="00D925E1" w:rsidP="005D7A96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να </w:t>
      </w:r>
      <w:r w:rsidR="0052246E">
        <w:t xml:space="preserve">το </w:t>
      </w:r>
      <w:r>
        <w:t>αναπαριστά ολοζώντανο</w:t>
      </w:r>
      <w:r w:rsidR="0052246E">
        <w:t>, μέσω της κινητοποίησης των αισθήσεών του</w:t>
      </w:r>
    </w:p>
    <w:p w:rsidR="00D925E1" w:rsidRDefault="00D925E1" w:rsidP="005D7A96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να επικοινωνεί με τους συγγραφείς, </w:t>
      </w:r>
      <w:r w:rsidR="00133FB8">
        <w:t>παρά τους αιώνες που τον χωρίζουν από αυτούς</w:t>
      </w:r>
    </w:p>
    <w:p w:rsidR="00D925E1" w:rsidRDefault="00133FB8" w:rsidP="0001186F">
      <w:pPr>
        <w:pStyle w:val="a3"/>
        <w:numPr>
          <w:ilvl w:val="0"/>
          <w:numId w:val="1"/>
        </w:numPr>
        <w:spacing w:line="360" w:lineRule="auto"/>
        <w:jc w:val="both"/>
      </w:pPr>
      <w:r>
        <w:t>να συνειδητοποιήσει ότι η γλώσσα διασώζει ό,τι έ</w:t>
      </w:r>
      <w:r w:rsidR="00E20643">
        <w:t>χει πραγματική αξία υπερβαίνοντας</w:t>
      </w:r>
      <w:r>
        <w:t xml:space="preserve"> τα χωροχρονικά όρια. </w:t>
      </w:r>
    </w:p>
    <w:p w:rsidR="0001186F" w:rsidRDefault="0001186F" w:rsidP="0001186F">
      <w:pPr>
        <w:spacing w:line="360" w:lineRule="auto"/>
        <w:jc w:val="both"/>
      </w:pPr>
    </w:p>
    <w:p w:rsidR="0001186F" w:rsidRDefault="0001186F" w:rsidP="0001186F">
      <w:pPr>
        <w:spacing w:line="360" w:lineRule="auto"/>
        <w:jc w:val="both"/>
        <w:rPr>
          <w:rFonts w:cstheme="minorHAnsi"/>
          <w:b/>
        </w:rPr>
      </w:pPr>
      <w:r w:rsidRPr="00F15249">
        <w:rPr>
          <w:rFonts w:cstheme="minorHAnsi"/>
          <w:b/>
        </w:rPr>
        <w:t>2</w:t>
      </w:r>
      <w:r w:rsidRPr="00F15249">
        <w:rPr>
          <w:rFonts w:cstheme="minorHAnsi"/>
          <w:b/>
          <w:vertAlign w:val="superscript"/>
        </w:rPr>
        <w:t>ο</w:t>
      </w:r>
      <w:r w:rsidRPr="00F15249">
        <w:rPr>
          <w:rFonts w:cstheme="minorHAnsi"/>
          <w:b/>
        </w:rPr>
        <w:t xml:space="preserve">υποερώτημα (μονάδες 10) </w:t>
      </w:r>
    </w:p>
    <w:p w:rsidR="00767BCA" w:rsidRDefault="00767BCA" w:rsidP="0001186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Η συγγραφέας πετυχαίνει να μεταβεί στα νοήματα που αναπτύ</w:t>
      </w:r>
      <w:r w:rsidR="00D06DCB">
        <w:rPr>
          <w:rFonts w:cstheme="minorHAnsi"/>
        </w:rPr>
        <w:t>σσει ανά παράγραφο</w:t>
      </w:r>
      <w:r>
        <w:rPr>
          <w:rFonts w:cstheme="minorHAnsi"/>
        </w:rPr>
        <w:t xml:space="preserve"> </w:t>
      </w:r>
      <w:r w:rsidR="00D06DCB">
        <w:rPr>
          <w:rFonts w:cstheme="minorHAnsi"/>
        </w:rPr>
        <w:t xml:space="preserve">και να ενισχύσει τη συνεκτικότητα του κειμένου της με εκφραστικές διατυπώσεις που δηλώνουν τα συναισθήματα </w:t>
      </w:r>
      <w:r>
        <w:rPr>
          <w:rFonts w:cstheme="minorHAnsi"/>
        </w:rPr>
        <w:t>που της προκαλεί η φράση «</w:t>
      </w:r>
      <w:r w:rsidRPr="00417E9F">
        <w:rPr>
          <w:rFonts w:asciiTheme="minorHAnsi" w:hAnsiTheme="minorHAnsi" w:cstheme="minorHAnsi"/>
        </w:rPr>
        <w:t>Ο Σιμόεις με τους ασημένιους του στροβίλους»</w:t>
      </w:r>
      <w:r>
        <w:rPr>
          <w:rFonts w:asciiTheme="minorHAnsi" w:hAnsiTheme="minorHAnsi" w:cstheme="minorHAnsi"/>
        </w:rPr>
        <w:t>. Στην 1</w:t>
      </w:r>
      <w:r w:rsidRPr="00767BCA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παράγραφο του κειμένου παρατηρούμε την περίοδο λόγου: «</w:t>
      </w:r>
      <w:r w:rsidRPr="00417E9F">
        <w:rPr>
          <w:rFonts w:asciiTheme="minorHAnsi" w:hAnsiTheme="minorHAnsi" w:cstheme="minorHAnsi"/>
        </w:rPr>
        <w:t xml:space="preserve">Η λέξη </w:t>
      </w:r>
      <w:r w:rsidRPr="002178E3">
        <w:rPr>
          <w:rFonts w:asciiTheme="minorHAnsi" w:hAnsiTheme="minorHAnsi" w:cstheme="minorHAnsi"/>
          <w:u w:val="single"/>
        </w:rPr>
        <w:t>ακουγόταν</w:t>
      </w:r>
      <w:r w:rsidRPr="00417E9F">
        <w:rPr>
          <w:rFonts w:asciiTheme="minorHAnsi" w:hAnsiTheme="minorHAnsi" w:cstheme="minorHAnsi"/>
        </w:rPr>
        <w:t xml:space="preserve"> σαν </w:t>
      </w:r>
      <w:r w:rsidRPr="002178E3">
        <w:rPr>
          <w:rFonts w:asciiTheme="minorHAnsi" w:hAnsiTheme="minorHAnsi" w:cstheme="minorHAnsi"/>
          <w:u w:val="single"/>
        </w:rPr>
        <w:t>λυρικό</w:t>
      </w:r>
      <w:r w:rsidRPr="00417E9F">
        <w:rPr>
          <w:rFonts w:asciiTheme="minorHAnsi" w:hAnsiTheme="minorHAnsi" w:cstheme="minorHAnsi"/>
        </w:rPr>
        <w:t xml:space="preserve"> τραγούδι, </w:t>
      </w:r>
      <w:r w:rsidRPr="002178E3">
        <w:rPr>
          <w:rFonts w:asciiTheme="minorHAnsi" w:hAnsiTheme="minorHAnsi" w:cstheme="minorHAnsi"/>
          <w:u w:val="single"/>
        </w:rPr>
        <w:t>είδα ξαφνικά</w:t>
      </w:r>
      <w:r w:rsidRPr="00417E9F">
        <w:rPr>
          <w:rFonts w:asciiTheme="minorHAnsi" w:hAnsiTheme="minorHAnsi" w:cstheme="minorHAnsi"/>
        </w:rPr>
        <w:t xml:space="preserve"> εκεί μπροστά μου αστραφτερές τις δίνες του νερού</w:t>
      </w:r>
      <w:r>
        <w:rPr>
          <w:rFonts w:asciiTheme="minorHAnsi" w:hAnsiTheme="minorHAnsi" w:cstheme="minorHAnsi"/>
        </w:rPr>
        <w:t xml:space="preserve">», </w:t>
      </w:r>
      <w:r w:rsidR="00D06DCB">
        <w:rPr>
          <w:rFonts w:asciiTheme="minorHAnsi" w:hAnsiTheme="minorHAnsi" w:cstheme="minorHAnsi"/>
        </w:rPr>
        <w:t>και την παραδοχή</w:t>
      </w:r>
      <w:r>
        <w:rPr>
          <w:rFonts w:cstheme="minorHAnsi"/>
        </w:rPr>
        <w:t xml:space="preserve"> ότι «</w:t>
      </w:r>
      <w:r w:rsidRPr="00417E9F">
        <w:rPr>
          <w:rFonts w:asciiTheme="minorHAnsi" w:hAnsiTheme="minorHAnsi" w:cstheme="minorHAnsi"/>
        </w:rPr>
        <w:t xml:space="preserve">Και για μια στιγμή </w:t>
      </w:r>
      <w:r w:rsidRPr="006C2F5D">
        <w:rPr>
          <w:rFonts w:asciiTheme="minorHAnsi" w:hAnsiTheme="minorHAnsi" w:cstheme="minorHAnsi"/>
        </w:rPr>
        <w:t>σταμάτησα</w:t>
      </w:r>
      <w:r w:rsidRPr="00417E9F">
        <w:rPr>
          <w:rFonts w:asciiTheme="minorHAnsi" w:hAnsiTheme="minorHAnsi" w:cstheme="minorHAnsi"/>
        </w:rPr>
        <w:t xml:space="preserve"> την ανάγνωση, </w:t>
      </w:r>
      <w:r w:rsidRPr="002178E3">
        <w:rPr>
          <w:rFonts w:asciiTheme="minorHAnsi" w:hAnsiTheme="minorHAnsi" w:cstheme="minorHAnsi"/>
          <w:u w:val="single"/>
        </w:rPr>
        <w:t>γεμάτη θαυμασμό</w:t>
      </w:r>
      <w:r w:rsidR="006C2F5D">
        <w:rPr>
          <w:rFonts w:asciiTheme="minorHAnsi" w:hAnsiTheme="minorHAnsi" w:cstheme="minorHAnsi"/>
        </w:rPr>
        <w:t>». Στην αρχή της 2</w:t>
      </w:r>
      <w:r w:rsidR="006C2F5D" w:rsidRPr="006C2F5D">
        <w:rPr>
          <w:rFonts w:asciiTheme="minorHAnsi" w:hAnsiTheme="minorHAnsi" w:cstheme="minorHAnsi"/>
          <w:vertAlign w:val="superscript"/>
        </w:rPr>
        <w:t>ης</w:t>
      </w:r>
      <w:r w:rsidR="006C2F5D">
        <w:rPr>
          <w:rFonts w:asciiTheme="minorHAnsi" w:hAnsiTheme="minorHAnsi" w:cstheme="minorHAnsi"/>
        </w:rPr>
        <w:t xml:space="preserve"> παραγράφου η υποθετική πρόταση «</w:t>
      </w:r>
      <w:r w:rsidR="006C2F5D" w:rsidRPr="00417E9F">
        <w:rPr>
          <w:rFonts w:asciiTheme="minorHAnsi" w:hAnsiTheme="minorHAnsi" w:cstheme="minorHAnsi"/>
        </w:rPr>
        <w:t xml:space="preserve">Αν προσθέσουμε σ’ αυτά </w:t>
      </w:r>
      <w:r w:rsidR="006C2F5D" w:rsidRPr="002178E3">
        <w:rPr>
          <w:rFonts w:asciiTheme="minorHAnsi" w:hAnsiTheme="minorHAnsi" w:cstheme="minorHAnsi"/>
          <w:u w:val="single"/>
        </w:rPr>
        <w:t>την απόλαυση της γλώσσας</w:t>
      </w:r>
      <w:r w:rsidR="006C2F5D">
        <w:rPr>
          <w:rFonts w:asciiTheme="minorHAnsi" w:hAnsiTheme="minorHAnsi" w:cstheme="minorHAnsi"/>
        </w:rPr>
        <w:t>» προωθεί την ομαλή μετάβαση στο νόημα σε συνδυασμό με την απόδοσή της «</w:t>
      </w:r>
      <w:r w:rsidR="006C2F5D" w:rsidRPr="002178E3">
        <w:rPr>
          <w:rFonts w:asciiTheme="minorHAnsi" w:hAnsiTheme="minorHAnsi" w:cstheme="minorHAnsi"/>
          <w:u w:val="single"/>
        </w:rPr>
        <w:t>η ευχαρίστησή μου</w:t>
      </w:r>
      <w:r w:rsidR="006C2F5D" w:rsidRPr="00417E9F">
        <w:rPr>
          <w:rFonts w:asciiTheme="minorHAnsi" w:hAnsiTheme="minorHAnsi" w:cstheme="minorHAnsi"/>
        </w:rPr>
        <w:t xml:space="preserve"> </w:t>
      </w:r>
      <w:r w:rsidR="006C2F5D" w:rsidRPr="002178E3">
        <w:rPr>
          <w:rFonts w:asciiTheme="minorHAnsi" w:hAnsiTheme="minorHAnsi" w:cstheme="minorHAnsi"/>
          <w:u w:val="single"/>
        </w:rPr>
        <w:t>χρωματίστηκε</w:t>
      </w:r>
      <w:r w:rsidR="006C2F5D" w:rsidRPr="00417E9F">
        <w:rPr>
          <w:rFonts w:asciiTheme="minorHAnsi" w:hAnsiTheme="minorHAnsi" w:cstheme="minorHAnsi"/>
        </w:rPr>
        <w:t xml:space="preserve"> με τη σκέψη</w:t>
      </w:r>
      <w:r w:rsidR="006C2F5D">
        <w:rPr>
          <w:rFonts w:asciiTheme="minorHAnsi" w:hAnsiTheme="minorHAnsi" w:cstheme="minorHAnsi"/>
        </w:rPr>
        <w:t>». Τέλος, η συναισθηματική αντίδραση της συγγραφέα αποτυπώνεται και στην αρχή της 3</w:t>
      </w:r>
      <w:r w:rsidR="006C2F5D" w:rsidRPr="006C2F5D">
        <w:rPr>
          <w:rFonts w:asciiTheme="minorHAnsi" w:hAnsiTheme="minorHAnsi" w:cstheme="minorHAnsi"/>
          <w:vertAlign w:val="superscript"/>
        </w:rPr>
        <w:t>ης</w:t>
      </w:r>
      <w:r w:rsidR="006C2F5D">
        <w:rPr>
          <w:rFonts w:asciiTheme="minorHAnsi" w:hAnsiTheme="minorHAnsi" w:cstheme="minorHAnsi"/>
        </w:rPr>
        <w:t xml:space="preserve"> παραγράφου του Κειμένου 1: «</w:t>
      </w:r>
      <w:r w:rsidR="006C2F5D" w:rsidRPr="006C2F5D">
        <w:rPr>
          <w:rFonts w:asciiTheme="minorHAnsi" w:hAnsiTheme="minorHAnsi" w:cstheme="minorHAnsi"/>
        </w:rPr>
        <w:t xml:space="preserve">Τέλος, στο βάθος </w:t>
      </w:r>
      <w:r w:rsidR="006C2F5D" w:rsidRPr="002178E3">
        <w:rPr>
          <w:rFonts w:asciiTheme="minorHAnsi" w:hAnsiTheme="minorHAnsi" w:cstheme="minorHAnsi"/>
          <w:u w:val="single"/>
        </w:rPr>
        <w:t>αυτής της φευγαλέας ευχαρίστησης</w:t>
      </w:r>
      <w:r w:rsidR="006C2F5D" w:rsidRPr="006C2F5D">
        <w:rPr>
          <w:rFonts w:asciiTheme="minorHAnsi" w:hAnsiTheme="minorHAnsi" w:cstheme="minorHAnsi"/>
        </w:rPr>
        <w:t xml:space="preserve"> υπήρχε, πιστεύω, η έκπληξη που επαναλαμβάνεται μπροστά στην επινοητικότητα και τη γήτευση</w:t>
      </w:r>
      <w:r w:rsidR="006C2F5D" w:rsidRPr="006C2F5D">
        <w:rPr>
          <w:rStyle w:val="a5"/>
          <w:rFonts w:asciiTheme="minorHAnsi" w:hAnsiTheme="minorHAnsi" w:cstheme="minorHAnsi"/>
        </w:rPr>
        <w:footnoteReference w:id="2"/>
      </w:r>
      <w:r w:rsidR="006C2F5D" w:rsidRPr="006C2F5D">
        <w:rPr>
          <w:rFonts w:asciiTheme="minorHAnsi" w:hAnsiTheme="minorHAnsi" w:cstheme="minorHAnsi"/>
        </w:rPr>
        <w:t xml:space="preserve"> της γλώσσας:»</w:t>
      </w:r>
      <w:r w:rsidR="006C2F5D" w:rsidRPr="00417E9F">
        <w:rPr>
          <w:rFonts w:asciiTheme="minorHAnsi" w:hAnsiTheme="minorHAnsi" w:cstheme="minorHAnsi"/>
        </w:rPr>
        <w:t xml:space="preserve"> </w:t>
      </w:r>
      <w:r w:rsidR="006C2F5D">
        <w:rPr>
          <w:rFonts w:asciiTheme="minorHAnsi" w:hAnsiTheme="minorHAnsi" w:cstheme="minorHAnsi"/>
        </w:rPr>
        <w:t xml:space="preserve"> </w:t>
      </w:r>
    </w:p>
    <w:p w:rsidR="00767BCA" w:rsidRDefault="00767BCA" w:rsidP="0001186F">
      <w:pPr>
        <w:spacing w:line="360" w:lineRule="auto"/>
        <w:jc w:val="both"/>
        <w:rPr>
          <w:rFonts w:cstheme="minorHAnsi"/>
        </w:rPr>
      </w:pPr>
    </w:p>
    <w:p w:rsidR="001D2A2D" w:rsidRPr="001D2A2D" w:rsidRDefault="001D2A2D" w:rsidP="001D2A2D">
      <w:pPr>
        <w:widowControl/>
        <w:spacing w:line="360" w:lineRule="auto"/>
        <w:jc w:val="both"/>
        <w:rPr>
          <w:rFonts w:cstheme="minorHAnsi"/>
        </w:rPr>
      </w:pPr>
    </w:p>
    <w:p w:rsidR="0001186F" w:rsidRDefault="0001186F" w:rsidP="0001186F">
      <w:pPr>
        <w:spacing w:line="360" w:lineRule="auto"/>
        <w:jc w:val="both"/>
        <w:rPr>
          <w:rFonts w:cstheme="minorHAnsi"/>
          <w:b/>
        </w:rPr>
      </w:pPr>
      <w:r w:rsidRPr="00384A30">
        <w:rPr>
          <w:rFonts w:cstheme="minorHAnsi"/>
          <w:b/>
        </w:rPr>
        <w:t>3</w:t>
      </w:r>
      <w:r w:rsidRPr="00384A30">
        <w:rPr>
          <w:rFonts w:cstheme="minorHAnsi"/>
          <w:b/>
          <w:vertAlign w:val="superscript"/>
        </w:rPr>
        <w:t>ο</w:t>
      </w:r>
      <w:r w:rsidRPr="00384A30">
        <w:rPr>
          <w:rFonts w:cstheme="minorHAnsi"/>
          <w:b/>
        </w:rPr>
        <w:t>υποερώτημα (μονάδες 15)</w:t>
      </w:r>
    </w:p>
    <w:p w:rsidR="0001186F" w:rsidRDefault="00A81561" w:rsidP="00A81561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γ </w:t>
      </w:r>
    </w:p>
    <w:p w:rsidR="00A81561" w:rsidRDefault="00A81561" w:rsidP="00A81561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γ </w:t>
      </w:r>
    </w:p>
    <w:p w:rsidR="00A81561" w:rsidRDefault="00A81561" w:rsidP="00A81561">
      <w:pPr>
        <w:pStyle w:val="a3"/>
        <w:numPr>
          <w:ilvl w:val="0"/>
          <w:numId w:val="3"/>
        </w:numPr>
        <w:spacing w:line="360" w:lineRule="auto"/>
        <w:jc w:val="both"/>
      </w:pPr>
      <w:r>
        <w:t>δ</w:t>
      </w:r>
    </w:p>
    <w:p w:rsidR="00A81561" w:rsidRDefault="00A81561" w:rsidP="00A81561">
      <w:pPr>
        <w:pStyle w:val="a3"/>
        <w:numPr>
          <w:ilvl w:val="0"/>
          <w:numId w:val="3"/>
        </w:numPr>
        <w:spacing w:line="360" w:lineRule="auto"/>
        <w:jc w:val="both"/>
      </w:pPr>
      <w:r>
        <w:t>α</w:t>
      </w:r>
    </w:p>
    <w:p w:rsidR="00A81561" w:rsidRDefault="00A81561" w:rsidP="0069276D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β </w:t>
      </w:r>
    </w:p>
    <w:p w:rsidR="00A81561" w:rsidRDefault="00A81561" w:rsidP="0069276D">
      <w:pPr>
        <w:spacing w:line="360" w:lineRule="auto"/>
        <w:jc w:val="both"/>
      </w:pPr>
    </w:p>
    <w:p w:rsidR="00947926" w:rsidRDefault="00947926" w:rsidP="0069276D">
      <w:pPr>
        <w:spacing w:line="360" w:lineRule="auto"/>
        <w:jc w:val="both"/>
      </w:pPr>
    </w:p>
    <w:p w:rsidR="00A81561" w:rsidRPr="00A81561" w:rsidRDefault="00A81561" w:rsidP="0069276D">
      <w:pPr>
        <w:spacing w:line="360" w:lineRule="auto"/>
        <w:jc w:val="both"/>
        <w:rPr>
          <w:b/>
        </w:rPr>
      </w:pPr>
      <w:r w:rsidRPr="00A81561">
        <w:rPr>
          <w:b/>
        </w:rPr>
        <w:t>ΘΕΜΑ 4 (μονάδες 15)</w:t>
      </w:r>
    </w:p>
    <w:p w:rsidR="00F97AA6" w:rsidRDefault="00F97AA6" w:rsidP="0039520A">
      <w:pPr>
        <w:spacing w:line="360" w:lineRule="auto"/>
        <w:ind w:firstLine="720"/>
        <w:jc w:val="both"/>
      </w:pPr>
      <w:r>
        <w:t xml:space="preserve">Το κοινό στοιχείο που συνιστά τη μαγεία τόσο του κινηματογράφου όσο και της ποίησης, σύμφωνα με το ποιητικό υποκείμενο, είναι η </w:t>
      </w:r>
      <w:r w:rsidR="00103B0B">
        <w:t xml:space="preserve">ατέρμονη </w:t>
      </w:r>
      <w:r>
        <w:t>ροή των εικόνων. Οι κινηματογραφικές εικόνες, που παρομοιάζονται με ποταμό που ρέει ή με κορδέλα που ξετυλίγεται (στ. 3, 16, 17), όπως άλλωστε και οι ποιητικές, έχουν δική τους</w:t>
      </w:r>
      <w:r w:rsidR="003D679F" w:rsidRPr="003D679F">
        <w:t xml:space="preserve"> </w:t>
      </w:r>
      <w:r w:rsidR="003D679F">
        <w:t>αυτόνομη</w:t>
      </w:r>
      <w:r>
        <w:t xml:space="preserve"> ζωή, που φανερώνετ</w:t>
      </w:r>
      <w:r w:rsidR="00622F77">
        <w:t xml:space="preserve">αι μπροστά στα μάτια του θεατή, </w:t>
      </w:r>
      <w:r w:rsidR="002178E3">
        <w:t>όπως</w:t>
      </w:r>
      <w:r>
        <w:t xml:space="preserve"> και του αναγνώστη</w:t>
      </w:r>
      <w:r w:rsidR="00622F77">
        <w:t>,</w:t>
      </w:r>
      <w:r>
        <w:t xml:space="preserve"> με πηγαία δύναμη. </w:t>
      </w:r>
    </w:p>
    <w:p w:rsidR="007E2AC3" w:rsidRDefault="007E2AC3" w:rsidP="0069276D">
      <w:pPr>
        <w:spacing w:line="360" w:lineRule="auto"/>
        <w:jc w:val="both"/>
      </w:pPr>
    </w:p>
    <w:p w:rsidR="00103B0B" w:rsidRDefault="00F97AA6" w:rsidP="0039520A">
      <w:pPr>
        <w:spacing w:line="360" w:lineRule="auto"/>
        <w:ind w:firstLine="720"/>
        <w:jc w:val="both"/>
      </w:pPr>
      <w:r>
        <w:t>Ο μαθητής</w:t>
      </w:r>
      <w:r w:rsidR="00622F77">
        <w:t>/η μαθήτρια</w:t>
      </w:r>
      <w:r>
        <w:t xml:space="preserve"> μπορεί να συμφωνήσει με τη διασύνδεση κινηματογράφου και ποίησης, </w:t>
      </w:r>
      <w:r w:rsidR="00103B0B">
        <w:t>τονίζοντας ότι η συνεχής εναλλαγή των εικόνων συνιστά την ίδια την ουσία</w:t>
      </w:r>
      <w:r w:rsidR="00E20643">
        <w:t xml:space="preserve"> </w:t>
      </w:r>
      <w:r w:rsidR="00103B0B">
        <w:t xml:space="preserve">της κινηματογραφικής και της ποιητικής δημιουργίας. Οι εικόνες κινούνται ολοζώντανες μπροστά </w:t>
      </w:r>
      <w:r w:rsidR="00836E38">
        <w:t>στα μάτια των θεατών και των αναγνωστών,</w:t>
      </w:r>
      <w:r w:rsidR="00103B0B">
        <w:t xml:space="preserve"> χάρη στην κάμερα και το μοντάζ</w:t>
      </w:r>
      <w:r w:rsidR="00836E38">
        <w:t xml:space="preserve"> από τη μία πλευρά και τον ποιητικό λόγο από την άλλη</w:t>
      </w:r>
      <w:r w:rsidR="00103B0B">
        <w:t xml:space="preserve">, αποκαλύπτοντας μια θαυμαστή και ονειρική οικουμένη. </w:t>
      </w:r>
      <w:r w:rsidR="00836E38">
        <w:t xml:space="preserve">Μπορεί όμως και να διαφωνήσει, λέγοντας πως η μαγεία του σινεμά έγκειται στη σύνδεση της εικόνας με τον ήχο και τη μουσική ή στην πλοκή και στο ταλέντο των ηθοποιών, ενώ αντίθετα η γοητεία της ποίησης βασίζεται </w:t>
      </w:r>
      <w:r w:rsidR="007E2AC3">
        <w:t xml:space="preserve">στον μεταφορικό λόγο που συγκινεί </w:t>
      </w:r>
      <w:r w:rsidR="00836E38">
        <w:t xml:space="preserve">τον αναγνώστη. </w:t>
      </w:r>
      <w:bookmarkStart w:id="0" w:name="_GoBack"/>
      <w:bookmarkEnd w:id="0"/>
      <w:r w:rsidR="002178E3">
        <w:t>(Είναι πιθανό</w:t>
      </w:r>
      <w:r w:rsidR="001D2BE3">
        <w:t xml:space="preserve"> βέβαια και να μην βρει κάποια </w:t>
      </w:r>
      <w:r w:rsidR="00700E28">
        <w:t xml:space="preserve">ιδιαίτερη </w:t>
      </w:r>
      <w:r w:rsidR="001D2BE3">
        <w:t>γοητεία στην ποίηση…)</w:t>
      </w:r>
    </w:p>
    <w:p w:rsidR="00A81561" w:rsidRDefault="00A81561" w:rsidP="0069276D">
      <w:pPr>
        <w:spacing w:line="360" w:lineRule="auto"/>
        <w:jc w:val="both"/>
      </w:pPr>
    </w:p>
    <w:sectPr w:rsidR="00A81561" w:rsidSect="00EB2E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2EC" w:rsidRDefault="00CF22EC" w:rsidP="006C2F5D">
      <w:r>
        <w:separator/>
      </w:r>
    </w:p>
  </w:endnote>
  <w:endnote w:type="continuationSeparator" w:id="1">
    <w:p w:rsidR="00CF22EC" w:rsidRDefault="00CF22EC" w:rsidP="006C2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2EC" w:rsidRDefault="00CF22EC" w:rsidP="006C2F5D">
      <w:r>
        <w:separator/>
      </w:r>
    </w:p>
  </w:footnote>
  <w:footnote w:type="continuationSeparator" w:id="1">
    <w:p w:rsidR="00CF22EC" w:rsidRDefault="00CF22EC" w:rsidP="006C2F5D">
      <w:r>
        <w:continuationSeparator/>
      </w:r>
    </w:p>
  </w:footnote>
  <w:footnote w:id="2">
    <w:p w:rsidR="006C2F5D" w:rsidRDefault="006C2F5D" w:rsidP="006C2F5D">
      <w:pPr>
        <w:pStyle w:val="a4"/>
      </w:pPr>
      <w:r>
        <w:rPr>
          <w:rStyle w:val="a5"/>
        </w:rPr>
        <w:footnoteRef/>
      </w:r>
      <w:r>
        <w:t xml:space="preserve">γήτευση = γοητεία.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384B"/>
    <w:multiLevelType w:val="hybridMultilevel"/>
    <w:tmpl w:val="8C3AF7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F42E4"/>
    <w:multiLevelType w:val="hybridMultilevel"/>
    <w:tmpl w:val="C30AE1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64C71"/>
    <w:multiLevelType w:val="hybridMultilevel"/>
    <w:tmpl w:val="A4BC4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CB6"/>
    <w:rsid w:val="0001186F"/>
    <w:rsid w:val="000631A5"/>
    <w:rsid w:val="000A5CB6"/>
    <w:rsid w:val="00103B0B"/>
    <w:rsid w:val="00133FB8"/>
    <w:rsid w:val="001C35B5"/>
    <w:rsid w:val="001D2A2D"/>
    <w:rsid w:val="001D2BE3"/>
    <w:rsid w:val="002178E3"/>
    <w:rsid w:val="00325300"/>
    <w:rsid w:val="00381689"/>
    <w:rsid w:val="0039520A"/>
    <w:rsid w:val="003D679F"/>
    <w:rsid w:val="0052246E"/>
    <w:rsid w:val="005D7A96"/>
    <w:rsid w:val="0062001A"/>
    <w:rsid w:val="00622F77"/>
    <w:rsid w:val="0069276D"/>
    <w:rsid w:val="006C2F5D"/>
    <w:rsid w:val="006D5A3B"/>
    <w:rsid w:val="00700E28"/>
    <w:rsid w:val="007101DE"/>
    <w:rsid w:val="00767BCA"/>
    <w:rsid w:val="007A30E4"/>
    <w:rsid w:val="007E2AC3"/>
    <w:rsid w:val="00836E38"/>
    <w:rsid w:val="00947926"/>
    <w:rsid w:val="009625DE"/>
    <w:rsid w:val="00A81561"/>
    <w:rsid w:val="00C67B9C"/>
    <w:rsid w:val="00CF22EC"/>
    <w:rsid w:val="00D06DCB"/>
    <w:rsid w:val="00D925E1"/>
    <w:rsid w:val="00E1059C"/>
    <w:rsid w:val="00E20643"/>
    <w:rsid w:val="00E45C56"/>
    <w:rsid w:val="00EB2E82"/>
    <w:rsid w:val="00F16596"/>
    <w:rsid w:val="00F85916"/>
    <w:rsid w:val="00F9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96"/>
    <w:pPr>
      <w:widowControl w:val="0"/>
      <w:spacing w:after="0" w:line="240" w:lineRule="auto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A96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6C2F5D"/>
    <w:pPr>
      <w:widowControl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6C2F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C2F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96"/>
    <w:pPr>
      <w:widowControl w:val="0"/>
      <w:spacing w:after="0" w:line="240" w:lineRule="auto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nikosalefantos@gmail.com</cp:lastModifiedBy>
  <cp:revision>9</cp:revision>
  <dcterms:created xsi:type="dcterms:W3CDTF">2021-11-09T15:31:00Z</dcterms:created>
  <dcterms:modified xsi:type="dcterms:W3CDTF">2021-11-13T14:14:00Z</dcterms:modified>
</cp:coreProperties>
</file>