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88250" w14:textId="77777777" w:rsidR="00601EA9" w:rsidRDefault="004D6F42">
      <w:pPr>
        <w:rPr>
          <w:b/>
        </w:rPr>
      </w:pPr>
      <w:r>
        <w:rPr>
          <w:b/>
        </w:rPr>
        <w:t>ΘΕΜΑ Β</w:t>
      </w:r>
    </w:p>
    <w:tbl>
      <w:tblPr>
        <w:tblStyle w:val="a3"/>
        <w:tblpPr w:leftFromText="180" w:rightFromText="180" w:vertAnchor="text" w:horzAnchor="margin" w:tblpXSpec="right" w:tblpY="69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981"/>
        <w:gridCol w:w="981"/>
      </w:tblGrid>
      <w:tr w:rsidR="004D6F42" w14:paraId="22288254" w14:textId="77777777" w:rsidTr="004D6F42">
        <w:trPr>
          <w:trHeight w:val="2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88251" w14:textId="77777777" w:rsidR="004D6F42" w:rsidRDefault="004D6F42" w:rsidP="004D6F42">
            <w:pPr>
              <w:ind w:left="0" w:firstLine="0"/>
              <w:contextualSpacing/>
              <w:jc w:val="center"/>
              <w:rPr>
                <w:bCs/>
                <w:iCs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 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x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288252" w14:textId="77777777" w:rsidR="004D6F42" w:rsidRDefault="004D6F42" w:rsidP="004D6F42">
            <w:pPr>
              <w:ind w:left="0" w:firstLine="0"/>
              <w:contextualSpacing/>
              <w:jc w:val="center"/>
              <w:rPr>
                <w:bCs/>
                <w:iCs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 Δ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x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2288253" w14:textId="77777777" w:rsidR="004D6F42" w:rsidRDefault="004D6F42" w:rsidP="004D6F42">
            <w:pPr>
              <w:ind w:left="0" w:firstLine="0"/>
              <w:contextualSpacing/>
              <w:jc w:val="center"/>
              <w:rPr>
                <w:bCs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 t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 </m:t>
                </m:r>
              </m:oMath>
            </m:oMathPara>
          </w:p>
        </w:tc>
      </w:tr>
      <w:tr w:rsidR="004D6F42" w14:paraId="22288258" w14:textId="77777777" w:rsidTr="004D6F42">
        <w:trPr>
          <w:trHeight w:val="2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255" w14:textId="77777777" w:rsidR="004D6F42" w:rsidRDefault="004D6F42" w:rsidP="004D6F42">
            <w:pPr>
              <w:contextualSpacing/>
              <w:jc w:val="center"/>
              <w:rPr>
                <w:b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6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7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</w:tr>
      <w:tr w:rsidR="004D6F42" w14:paraId="2228825C" w14:textId="77777777" w:rsidTr="004D6F42">
        <w:trPr>
          <w:trHeight w:val="2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9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A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B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</w:tr>
      <w:tr w:rsidR="004D6F42" w14:paraId="22288260" w14:textId="77777777" w:rsidTr="004D6F42">
        <w:trPr>
          <w:trHeight w:val="2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D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25E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5F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</w:tr>
      <w:tr w:rsidR="004D6F42" w14:paraId="22288264" w14:textId="77777777" w:rsidTr="004D6F42">
        <w:trPr>
          <w:trHeight w:val="2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261" w14:textId="77777777" w:rsidR="004D6F42" w:rsidRDefault="004D6F42" w:rsidP="004D6F42">
            <w:pPr>
              <w:contextualSpacing/>
              <w:jc w:val="center"/>
              <w:rPr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62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63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</w:tr>
      <w:tr w:rsidR="004D6F42" w14:paraId="22288268" w14:textId="77777777" w:rsidTr="004D6F42">
        <w:trPr>
          <w:trHeight w:val="2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265" w14:textId="77777777" w:rsidR="004D6F42" w:rsidRDefault="004D6F42" w:rsidP="004D6F42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66" w14:textId="77777777" w:rsidR="004D6F42" w:rsidRDefault="004D6F42" w:rsidP="004D6F42">
            <w:pPr>
              <w:contextualSpacing/>
              <w:jc w:val="center"/>
              <w:rPr>
                <w:bCs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8267" w14:textId="77777777" w:rsidR="004D6F42" w:rsidRPr="004D6F42" w:rsidRDefault="004D6F42" w:rsidP="004D6F42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</w:tbl>
    <w:p w14:paraId="22288269" w14:textId="3701179B" w:rsidR="004D6F42" w:rsidRDefault="004D6F42" w:rsidP="004D6F42">
      <w:pPr>
        <w:spacing w:line="240" w:lineRule="auto"/>
        <w:contextualSpacing/>
        <w:jc w:val="both"/>
        <w:rPr>
          <w:rFonts w:cs="Arial"/>
        </w:rPr>
      </w:pPr>
      <w:r>
        <w:rPr>
          <w:b/>
        </w:rPr>
        <w:t xml:space="preserve">Β1. </w:t>
      </w:r>
      <w:r>
        <w:rPr>
          <w:rFonts w:cs="Arial"/>
        </w:rPr>
        <w:t>Ένα σημειακό αντικείμενο κινείται ευθύγραμμα. Ορίσαμε άξονα</w:t>
      </w:r>
      <w:r w:rsidR="00414A35">
        <w:rPr>
          <w:rFonts w:cs="Arial"/>
        </w:rPr>
        <w:t xml:space="preserve"> </w:t>
      </w:r>
      <m:oMath>
        <m:r>
          <w:rPr>
            <w:rFonts w:ascii="Cambria Math" w:hAnsi="Cambria Math" w:cs="Arial"/>
            <w:lang w:val="en-US"/>
          </w:rPr>
          <m:t>x</m:t>
        </m:r>
        <m:r>
          <w:rPr>
            <w:rFonts w:ascii="Cambria Math" w:hAnsi="Cambria Math" w:cs="Arial"/>
          </w:rPr>
          <m:t>΄Ο</m:t>
        </m:r>
        <m:r>
          <w:rPr>
            <w:rFonts w:ascii="Cambria Math" w:hAnsi="Cambria Math" w:cs="Arial"/>
            <w:lang w:val="en-US"/>
          </w:rPr>
          <m:t>x </m:t>
        </m:r>
      </m:oMath>
      <w:r>
        <w:rPr>
          <w:rFonts w:cs="Arial"/>
        </w:rPr>
        <w:t>στην ευθεία της κίνησης και με τη βοήθεια ενός χρονομέτρου δημιουργ</w:t>
      </w:r>
      <w:bookmarkStart w:id="0" w:name="_GoBack"/>
      <w:bookmarkEnd w:id="0"/>
      <w:r>
        <w:rPr>
          <w:rFonts w:cs="Arial"/>
        </w:rPr>
        <w:t xml:space="preserve">ήσαμε ένα σύστημα αναφοράς για την καταγραφή της. </w:t>
      </w:r>
    </w:p>
    <w:p w14:paraId="2228826A" w14:textId="08BE7C9D" w:rsidR="004D6F42" w:rsidRDefault="004D6F42" w:rsidP="004D6F42">
      <w:pPr>
        <w:spacing w:line="240" w:lineRule="auto"/>
        <w:contextualSpacing/>
        <w:jc w:val="both"/>
        <w:rPr>
          <w:rFonts w:cs="Arial"/>
        </w:rPr>
      </w:pPr>
      <w:r>
        <w:rPr>
          <w:rFonts w:cs="Arial"/>
        </w:rPr>
        <w:t>Ως προς το σύστημα αναφοράς που δημιουργήσαμε, δίνεται ο διπλανός πίνακας, σε κάθε οριζόντια γραμμή του οποίου καταγράφονται:</w:t>
      </w:r>
      <w:r w:rsidR="00C849F9">
        <w:rPr>
          <w:rFonts w:cs="Arial"/>
        </w:rPr>
        <w:t xml:space="preserve"> </w:t>
      </w:r>
      <w:r>
        <w:rPr>
          <w:rFonts w:cs="Arial"/>
        </w:rPr>
        <w:t xml:space="preserve">η θέση </w:t>
      </w:r>
      <m:oMath>
        <m:r>
          <w:rPr>
            <w:rFonts w:ascii="Cambria Math" w:hAnsi="Cambria Math" w:cs="Arial"/>
          </w:rPr>
          <m:t> </m:t>
        </m:r>
        <m:d>
          <m:dPr>
            <m:ctrlPr>
              <w:rPr>
                <w:rFonts w:ascii="Cambria Math" w:hAnsi="Cambria Math" w:cs="Arial"/>
                <w:iCs/>
              </w:rPr>
            </m:ctrlPr>
          </m:dPr>
          <m:e>
            <m:r>
              <w:rPr>
                <w:rFonts w:ascii="Cambria Math" w:hAnsi="Cambria Math" w:cs="Arial"/>
                <w:lang w:val="en-US"/>
              </w:rPr>
              <m:t>x</m:t>
            </m:r>
            <m:ctrlPr>
              <w:rPr>
                <w:rFonts w:ascii="Cambria Math" w:hAnsi="Cambria Math" w:cs="Arial"/>
                <w:iCs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 w:cs="Arial"/>
            <w:lang w:val="en-US"/>
          </w:rPr>
          <m:t> </m:t>
        </m:r>
      </m:oMath>
      <w:r>
        <w:rPr>
          <w:rFonts w:cs="Arial"/>
        </w:rPr>
        <w:t xml:space="preserve"> και η μετατόπιση </w:t>
      </w:r>
      <m:oMath>
        <m:r>
          <w:rPr>
            <w:rFonts w:ascii="Cambria Math" w:hAnsi="Cambria Math" w:cs="Arial"/>
          </w:rPr>
          <m:t> </m:t>
        </m:r>
        <m:d>
          <m:dPr>
            <m:ctrlPr>
              <w:rPr>
                <w:rFonts w:ascii="Cambria Math" w:hAnsi="Cambria Math" w:cs="Arial"/>
                <w:iCs/>
              </w:rPr>
            </m:ctrlPr>
          </m:dPr>
          <m:e>
            <m:r>
              <w:rPr>
                <w:rFonts w:ascii="Cambria Math" w:hAnsi="Cambria Math" w:cs="Arial"/>
              </w:rPr>
              <m:t>Δ</m:t>
            </m:r>
            <m:r>
              <w:rPr>
                <w:rFonts w:ascii="Cambria Math" w:hAnsi="Cambria Math" w:cs="Arial"/>
                <w:lang w:val="en-US"/>
              </w:rPr>
              <m:t>x</m:t>
            </m:r>
            <m:ctrlPr>
              <w:rPr>
                <w:rFonts w:ascii="Cambria Math" w:hAnsi="Cambria Math" w:cs="Arial"/>
              </w:rPr>
            </m:ctrlPr>
          </m:e>
        </m:d>
        <m:r>
          <m:rPr>
            <m:sty m:val="p"/>
          </m:rPr>
          <w:rPr>
            <w:rFonts w:ascii="Cambria Math" w:hAnsi="Cambria Math" w:cs="Arial"/>
          </w:rPr>
          <m:t> </m:t>
        </m:r>
      </m:oMath>
      <w:r>
        <w:rPr>
          <w:rFonts w:cs="Arial"/>
        </w:rPr>
        <w:t xml:space="preserve"> του κινητού, σε αντίστοιχες χρονικές στιγμές </w:t>
      </w:r>
      <m:oMath>
        <m:r>
          <w:rPr>
            <w:rFonts w:ascii="Cambria Math" w:hAnsi="Cambria Math" w:cs="Arial"/>
          </w:rPr>
          <m:t> </m:t>
        </m:r>
        <m:d>
          <m:dPr>
            <m:ctrlPr>
              <w:rPr>
                <w:rFonts w:ascii="Cambria Math" w:hAnsi="Cambria Math" w:cs="Arial"/>
                <w:iCs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  <m:ctrlPr>
              <w:rPr>
                <w:rFonts w:ascii="Cambria Math" w:hAnsi="Cambria Math" w:cs="Arial"/>
              </w:rPr>
            </m:ctrlPr>
          </m:e>
        </m:d>
      </m:oMath>
      <w:r>
        <w:rPr>
          <w:rFonts w:cs="Arial"/>
        </w:rPr>
        <w:t xml:space="preserve">. </w:t>
      </w:r>
    </w:p>
    <w:p w14:paraId="2228826B" w14:textId="77777777" w:rsidR="004D6F42" w:rsidRDefault="004D6F42" w:rsidP="004D6F42">
      <w:pPr>
        <w:spacing w:line="240" w:lineRule="auto"/>
        <w:contextualSpacing/>
        <w:jc w:val="both"/>
        <w:rPr>
          <w:rFonts w:cs="Arial"/>
          <w:sz w:val="8"/>
          <w:szCs w:val="8"/>
        </w:rPr>
      </w:pPr>
    </w:p>
    <w:p w14:paraId="2228826C" w14:textId="77777777" w:rsidR="004D6F42" w:rsidRDefault="004D6F42" w:rsidP="004D6F42">
      <w:pPr>
        <w:contextualSpacing/>
        <w:rPr>
          <w:rFonts w:cs="Arial"/>
        </w:rPr>
      </w:pPr>
      <w:r>
        <w:rPr>
          <w:rFonts w:cs="Arial"/>
          <w:b/>
          <w:bCs/>
          <w:lang w:val="en-US"/>
        </w:rPr>
        <w:t>A</w:t>
      </w:r>
      <w:r>
        <w:rPr>
          <w:rFonts w:cs="Arial"/>
          <w:b/>
          <w:bCs/>
        </w:rPr>
        <w:t>)</w:t>
      </w:r>
      <w:r>
        <w:rPr>
          <w:rFonts w:cs="Arial"/>
        </w:rPr>
        <w:t xml:space="preserve"> Να συμπληρώσετε τις τιμές που λείπουν. </w:t>
      </w:r>
    </w:p>
    <w:p w14:paraId="2228826D" w14:textId="77777777" w:rsidR="004D6F42" w:rsidRDefault="004D6F42" w:rsidP="004D6F42">
      <w:pPr>
        <w:ind w:firstLine="6804"/>
        <w:contextualSpacing/>
        <w:rPr>
          <w:rFonts w:cs="Arial"/>
          <w:b/>
          <w:bCs/>
        </w:rPr>
      </w:pPr>
      <w:r>
        <w:rPr>
          <w:rFonts w:cs="Arial"/>
          <w:b/>
          <w:bCs/>
        </w:rPr>
        <w:t>Μονάδες 4</w:t>
      </w:r>
    </w:p>
    <w:p w14:paraId="2228826E" w14:textId="77777777" w:rsidR="004D6F42" w:rsidRDefault="004D6F42" w:rsidP="004D6F42">
      <w:pPr>
        <w:contextualSpacing/>
        <w:rPr>
          <w:rFonts w:cs="Arial"/>
        </w:rPr>
      </w:pPr>
      <w:r>
        <w:rPr>
          <w:rFonts w:cs="Arial"/>
          <w:b/>
          <w:bCs/>
        </w:rPr>
        <w:t xml:space="preserve">Β) </w:t>
      </w:r>
      <w:r>
        <w:rPr>
          <w:rFonts w:cs="Arial"/>
        </w:rPr>
        <w:t>Να αιτιολογήσετε τις επιλογές σας.</w:t>
      </w:r>
    </w:p>
    <w:p w14:paraId="2228826F" w14:textId="77777777" w:rsidR="004D6F42" w:rsidRDefault="004D6F42" w:rsidP="004D6F42">
      <w:pPr>
        <w:spacing w:line="240" w:lineRule="auto"/>
        <w:ind w:firstLine="6804"/>
        <w:contextualSpacing/>
        <w:rPr>
          <w:rFonts w:cs="Arial"/>
          <w:b/>
          <w:bCs/>
        </w:rPr>
      </w:pPr>
      <w:r>
        <w:rPr>
          <w:rFonts w:cs="Arial"/>
          <w:b/>
          <w:bCs/>
        </w:rPr>
        <w:t>Μονάδες 8</w:t>
      </w:r>
    </w:p>
    <w:p w14:paraId="22288270" w14:textId="77777777" w:rsidR="004D6F42" w:rsidRPr="004D6F42" w:rsidRDefault="004D6F42" w:rsidP="004D6F42">
      <w:pPr>
        <w:spacing w:line="240" w:lineRule="auto"/>
        <w:contextualSpacing/>
        <w:rPr>
          <w:b/>
        </w:rPr>
      </w:pPr>
    </w:p>
    <w:p w14:paraId="22288271" w14:textId="78C538EE" w:rsidR="00842A2D" w:rsidRPr="00842A2D" w:rsidRDefault="00842A2D" w:rsidP="00842A2D">
      <w:pPr>
        <w:spacing w:line="240" w:lineRule="auto"/>
        <w:contextualSpacing/>
        <w:jc w:val="both"/>
        <w:rPr>
          <w:bCs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2228827D" wp14:editId="2228827E">
            <wp:simplePos x="0" y="0"/>
            <wp:positionH relativeFrom="column">
              <wp:posOffset>4259580</wp:posOffset>
            </wp:positionH>
            <wp:positionV relativeFrom="paragraph">
              <wp:posOffset>83820</wp:posOffset>
            </wp:positionV>
            <wp:extent cx="997585" cy="1601470"/>
            <wp:effectExtent l="19050" t="0" r="0" b="0"/>
            <wp:wrapSquare wrapText="bothSides"/>
            <wp:docPr id="2" name="1 - Εικόνα" descr="istoploik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ploiko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lang w:val="en-US"/>
        </w:rPr>
        <w:t>B</w:t>
      </w:r>
      <w:r w:rsidRPr="00842A2D">
        <w:rPr>
          <w:b/>
        </w:rPr>
        <w:t xml:space="preserve">2. </w:t>
      </w:r>
      <w:r>
        <w:rPr>
          <w:bCs/>
        </w:rPr>
        <w:t xml:space="preserve">Ένα ιστιοφόρο πλέει με σταθερή ταχύτητα και κατεύθυνση προς τον Βορρά. Η κατεύθυνση πλεύσης καθορίζεται από την  </w:t>
      </w:r>
      <w:r w:rsidR="00C849F9">
        <w:rPr>
          <w:bCs/>
        </w:rPr>
        <w:t xml:space="preserve">πλάγια </w:t>
      </w:r>
      <w:r>
        <w:rPr>
          <w:bCs/>
        </w:rPr>
        <w:t xml:space="preserve">δύναμη </w:t>
      </w:r>
      <m:oMath>
        <m:r>
          <w:rPr>
            <w:rFonts w:ascii="Cambria Math" w:hAnsi="Cambria Math"/>
          </w:rPr>
          <m:t> (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αερ.</m:t>
            </m:r>
          </m:sub>
        </m:sSub>
        <m:r>
          <w:rPr>
            <w:rFonts w:ascii="Cambria Math" w:hAnsi="Cambria Math"/>
          </w:rPr>
          <m:t>)</m:t>
        </m:r>
      </m:oMath>
      <w:r>
        <w:rPr>
          <w:rFonts w:eastAsiaTheme="minorEastAsia"/>
          <w:bCs/>
        </w:rPr>
        <w:t xml:space="preserve">, </w:t>
      </w:r>
      <w:r>
        <w:rPr>
          <w:bCs/>
        </w:rPr>
        <w:t xml:space="preserve">που ασκείται από τον δυτικό άνεμο στο «φουσκωμένο» πανί του και τη δύναμη </w:t>
      </w:r>
      <m:oMath>
        <m:r>
          <w:rPr>
            <w:rFonts w:ascii="Cambria Math" w:hAnsi="Cambria Math"/>
          </w:rPr>
          <m:t> 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κ</m:t>
                </m:r>
              </m:sub>
            </m:sSub>
          </m:e>
        </m:d>
      </m:oMath>
      <w:r>
        <w:rPr>
          <w:rFonts w:eastAsiaTheme="minorEastAsia"/>
          <w:bCs/>
        </w:rPr>
        <w:t xml:space="preserve">, </w:t>
      </w:r>
      <w:r>
        <w:rPr>
          <w:bCs/>
        </w:rPr>
        <w:t>που ασκείται από το νερό στην καρίνα του σκάφους, κάθετα στην κατεύθυνση πλεύσης του.</w:t>
      </w:r>
    </w:p>
    <w:p w14:paraId="22288272" w14:textId="62ED4EEE" w:rsidR="00842A2D" w:rsidRDefault="00842A2D" w:rsidP="00842A2D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bCs/>
          <w:noProof/>
          <w:lang w:eastAsia="ja-JP"/>
        </w:rPr>
        <w:drawing>
          <wp:anchor distT="0" distB="0" distL="114300" distR="114300" simplePos="0" relativeHeight="251658240" behindDoc="0" locked="0" layoutInCell="1" allowOverlap="1" wp14:anchorId="2228827F" wp14:editId="22288280">
            <wp:simplePos x="0" y="0"/>
            <wp:positionH relativeFrom="column">
              <wp:posOffset>9525</wp:posOffset>
            </wp:positionH>
            <wp:positionV relativeFrom="paragraph">
              <wp:posOffset>97155</wp:posOffset>
            </wp:positionV>
            <wp:extent cx="1657350" cy="1433195"/>
            <wp:effectExtent l="0" t="0" r="0" b="0"/>
            <wp:wrapSquare wrapText="bothSides"/>
            <wp:docPr id="1" name="0 - Εικόνα" descr="istioploi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ioploik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</w:rPr>
        <w:t xml:space="preserve">Η δύναμη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αερ.</m:t>
            </m:r>
          </m:sub>
        </m:sSub>
      </m:oMath>
      <w:r w:rsidR="00C849F9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 xml:space="preserve">είναι σταθερή, έχει μέτρο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αερ.</m:t>
            </m:r>
          </m:sub>
        </m:sSub>
        <m:r>
          <w:rPr>
            <w:rFonts w:ascii="Cambria Math" w:eastAsiaTheme="minorEastAsia" w:hAnsi="Cambria Math"/>
          </w:rPr>
          <m:t>=2∙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/>
          </w:rPr>
          <m:t>Ν</m:t>
        </m:r>
      </m:oMath>
      <w:r>
        <w:rPr>
          <w:rFonts w:eastAsiaTheme="minorEastAsia"/>
          <w:bCs/>
        </w:rPr>
        <w:t xml:space="preserve"> και η κατεύθυνσή της σχηματίζει γωνία </w:t>
      </w:r>
      <m:oMath>
        <m:r>
          <w:rPr>
            <w:rFonts w:ascii="Cambria Math" w:eastAsiaTheme="minorEastAsia" w:hAnsi="Cambria Math"/>
          </w:rPr>
          <m:t> φ </m:t>
        </m:r>
      </m:oMath>
      <w:r>
        <w:rPr>
          <w:rFonts w:eastAsiaTheme="minorEastAsia"/>
          <w:bCs/>
        </w:rPr>
        <w:t xml:space="preserve">με την κατεύθυνση πλεύσης. </w:t>
      </w:r>
    </w:p>
    <w:p w14:paraId="22288273" w14:textId="77777777" w:rsidR="00842A2D" w:rsidRDefault="00842A2D" w:rsidP="00842A2D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Για τη γωνία δίνεται </w:t>
      </w:r>
      <m:oMath>
        <m:r>
          <w:rPr>
            <w:rFonts w:ascii="Cambria Math" w:eastAsiaTheme="minorEastAsia" w:hAnsi="Cambria Math"/>
          </w:rPr>
          <m:t> ημφ=0,6 </m:t>
        </m:r>
      </m:oMath>
      <w:r>
        <w:rPr>
          <w:rFonts w:eastAsiaTheme="minorEastAsia"/>
          <w:bCs/>
        </w:rPr>
        <w:t xml:space="preserve">και </w:t>
      </w:r>
      <m:oMath>
        <m:r>
          <w:rPr>
            <w:rFonts w:ascii="Cambria Math" w:eastAsiaTheme="minorEastAsia" w:hAnsi="Cambria Math"/>
          </w:rPr>
          <m:t> συνφ=0,8 </m:t>
        </m:r>
      </m:oMath>
      <w:r>
        <w:rPr>
          <w:rFonts w:eastAsiaTheme="minorEastAsia"/>
          <w:bCs/>
        </w:rPr>
        <w:t>.</w:t>
      </w:r>
    </w:p>
    <w:p w14:paraId="22288274" w14:textId="77777777" w:rsidR="00842A2D" w:rsidRDefault="00842A2D" w:rsidP="00842A2D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Το μέτρο της δύναμης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κ</m:t>
            </m:r>
          </m:sub>
        </m:sSub>
      </m:oMath>
      <w:r>
        <w:rPr>
          <w:rFonts w:eastAsiaTheme="minorEastAsia"/>
          <w:bCs/>
        </w:rPr>
        <w:t>, την οποία δέχεται η καρίνα του σκάφους από το νερό, κάθετα στην κατεύθυνση πλεύσης είναι:</w:t>
      </w:r>
    </w:p>
    <w:p w14:paraId="22288275" w14:textId="77777777" w:rsidR="00842A2D" w:rsidRDefault="00842A2D" w:rsidP="00842A2D">
      <w:pPr>
        <w:spacing w:line="240" w:lineRule="auto"/>
        <w:contextualSpacing/>
        <w:jc w:val="both"/>
        <w:rPr>
          <w:bCs/>
        </w:rPr>
      </w:pPr>
      <w:bookmarkStart w:id="1" w:name="_Hlk75449297"/>
      <w:r>
        <w:rPr>
          <w:b/>
        </w:rPr>
        <w:t xml:space="preserve">Α) </w:t>
      </w:r>
      <w:r>
        <w:rPr>
          <w:bCs/>
        </w:rPr>
        <w:t>Να επιλέξετε τη σωστή απάντηση</w:t>
      </w:r>
    </w:p>
    <w:p w14:paraId="22288276" w14:textId="77777777" w:rsidR="00842A2D" w:rsidRDefault="00842A2D" w:rsidP="00842A2D">
      <w:pPr>
        <w:spacing w:line="240" w:lineRule="auto"/>
        <w:contextualSpacing/>
        <w:jc w:val="both"/>
        <w:rPr>
          <w:bCs/>
          <w:sz w:val="8"/>
          <w:szCs w:val="8"/>
        </w:rPr>
      </w:pPr>
    </w:p>
    <w:p w14:paraId="22288277" w14:textId="7069CE9B" w:rsidR="00842A2D" w:rsidRPr="00414A35" w:rsidRDefault="00414A35" w:rsidP="00FC2338">
      <w:pPr>
        <w:spacing w:line="240" w:lineRule="auto"/>
        <w:jc w:val="center"/>
        <w:rPr>
          <w:rFonts w:eastAsiaTheme="minorEastAsia"/>
          <w:bCs/>
          <w:iCs/>
        </w:rPr>
      </w:pPr>
      <w:r>
        <w:rPr>
          <w:b/>
        </w:rPr>
        <w:t>α</w:t>
      </w:r>
      <w:r w:rsidRPr="00414A35">
        <w:rPr>
          <w:b/>
        </w:rPr>
        <w:t>)</w:t>
      </w:r>
      <w:r w:rsidR="00C849F9" w:rsidRPr="00414A35">
        <w:rPr>
          <w:b/>
        </w:rPr>
        <w:t xml:space="preserve"> </w:t>
      </w:r>
      <w:r w:rsidR="00842A2D" w:rsidRPr="00414A35"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  <w:lang w:val="en-US"/>
          </w:rPr>
          <m:t> </m:t>
        </m:r>
        <w:bookmarkStart w:id="2" w:name="_Hlk75349199"/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  <m:r>
          <w:rPr>
            <w:rFonts w:ascii="Cambria Math" w:hAnsi="Cambria Math"/>
          </w:rPr>
          <m:t>=2∙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 </m:t>
        </m:r>
        <m:r>
          <m:rPr>
            <m:sty m:val="p"/>
          </m:rPr>
          <w:rPr>
            <w:rFonts w:ascii="Cambria Math" w:hAnsi="Cambria Math"/>
          </w:rPr>
          <m:t>Ν</m:t>
        </m:r>
      </m:oMath>
      <w:bookmarkEnd w:id="2"/>
      <w:r w:rsidR="00B3067D" w:rsidRPr="00414A35">
        <w:rPr>
          <w:rFonts w:eastAsiaTheme="minorEastAsia"/>
        </w:rPr>
        <w:t xml:space="preserve">    </w:t>
      </w:r>
      <w:r>
        <w:rPr>
          <w:rFonts w:eastAsiaTheme="minorEastAsia"/>
        </w:rPr>
        <w:t>,</w:t>
      </w:r>
      <w:r w:rsidR="00B3067D" w:rsidRPr="00414A35">
        <w:rPr>
          <w:rFonts w:eastAsiaTheme="minorEastAsia"/>
        </w:rPr>
        <w:t xml:space="preserve">       </w:t>
      </w:r>
      <w:r>
        <w:rPr>
          <w:rFonts w:eastAsiaTheme="minorEastAsia"/>
          <w:b/>
          <w:iCs/>
        </w:rPr>
        <w:t xml:space="preserve">β)  </w:t>
      </w:r>
      <w:r w:rsidR="00842A2D" w:rsidRPr="00414A35">
        <w:rPr>
          <w:rFonts w:eastAsiaTheme="minorEastAsia"/>
          <w:b/>
          <w:iCs/>
        </w:rPr>
        <w:t xml:space="preserve"> </w:t>
      </w:r>
      <w:bookmarkStart w:id="3" w:name="_Hlk75349232"/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  <m:r>
          <w:rPr>
            <w:rFonts w:ascii="Cambria Math" w:hAnsi="Cambria Math"/>
          </w:rPr>
          <m:t>=1,2∙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 </m:t>
        </m:r>
        <m:r>
          <m:rPr>
            <m:sty m:val="p"/>
          </m:rPr>
          <w:rPr>
            <w:rFonts w:ascii="Cambria Math" w:hAnsi="Cambria Math"/>
          </w:rPr>
          <m:t>Ν</m:t>
        </m:r>
      </m:oMath>
      <w:bookmarkEnd w:id="3"/>
      <w:r w:rsidR="00B3067D" w:rsidRPr="00414A35">
        <w:rPr>
          <w:rFonts w:eastAsiaTheme="minorEastAsia"/>
        </w:rPr>
        <w:t xml:space="preserve">      </w:t>
      </w:r>
      <w:r>
        <w:rPr>
          <w:rFonts w:eastAsiaTheme="minorEastAsia"/>
        </w:rPr>
        <w:t>,</w:t>
      </w:r>
      <w:r w:rsidR="00B3067D" w:rsidRPr="00414A35">
        <w:rPr>
          <w:rFonts w:eastAsiaTheme="minorEastAsia"/>
        </w:rPr>
        <w:t xml:space="preserve">       </w:t>
      </w:r>
      <w:r>
        <w:rPr>
          <w:rFonts w:eastAsiaTheme="minorEastAsia"/>
          <w:b/>
          <w:iCs/>
        </w:rPr>
        <w:t>γ)</w:t>
      </w:r>
      <w:r w:rsidR="00842A2D" w:rsidRPr="00414A35">
        <w:rPr>
          <w:rFonts w:eastAsiaTheme="minorEastAsia"/>
          <w:b/>
          <w:iCs/>
        </w:rPr>
        <w:t xml:space="preserve">  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κ</m:t>
            </m:r>
          </m:sub>
        </m:sSub>
        <m:r>
          <w:rPr>
            <w:rFonts w:ascii="Cambria Math" w:hAnsi="Cambria Math"/>
          </w:rPr>
          <m:t>=1,6∙</m:t>
        </m:r>
        <m:sSup>
          <m:sSupPr>
            <m:ctrlPr>
              <w:rPr>
                <w:rFonts w:ascii="Cambria Math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  <w:lang w:val="en-US"/>
          </w:rPr>
          <m:t> </m:t>
        </m:r>
        <m:r>
          <m:rPr>
            <m:sty m:val="p"/>
          </m:rPr>
          <w:rPr>
            <w:rFonts w:ascii="Cambria Math" w:hAnsi="Cambria Math"/>
          </w:rPr>
          <m:t>Ν</m:t>
        </m:r>
      </m:oMath>
    </w:p>
    <w:p w14:paraId="22288278" w14:textId="77777777" w:rsidR="00842A2D" w:rsidRDefault="00842A2D" w:rsidP="00842A2D">
      <w:pPr>
        <w:spacing w:line="240" w:lineRule="auto"/>
        <w:ind w:firstLine="6804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>Μονάδες 4</w:t>
      </w:r>
    </w:p>
    <w:p w14:paraId="22288279" w14:textId="77777777" w:rsidR="00842A2D" w:rsidRDefault="00842A2D" w:rsidP="00842A2D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/>
          <w:iCs/>
        </w:rPr>
        <w:t xml:space="preserve">Β) </w:t>
      </w:r>
      <w:r>
        <w:rPr>
          <w:rFonts w:eastAsiaTheme="minorEastAsia"/>
          <w:bCs/>
          <w:iCs/>
        </w:rPr>
        <w:t>Αιτιολογήστε την επιλογή σας.</w:t>
      </w:r>
    </w:p>
    <w:p w14:paraId="2228827A" w14:textId="77777777" w:rsidR="00842A2D" w:rsidRDefault="00842A2D" w:rsidP="00842A2D">
      <w:pPr>
        <w:spacing w:line="240" w:lineRule="auto"/>
        <w:ind w:firstLine="6804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</w:rPr>
        <w:t xml:space="preserve"> Μονάδες </w:t>
      </w:r>
      <w:bookmarkEnd w:id="1"/>
      <w:r>
        <w:rPr>
          <w:rFonts w:eastAsiaTheme="minorEastAsia"/>
          <w:b/>
          <w:iCs/>
        </w:rPr>
        <w:t>9</w:t>
      </w:r>
    </w:p>
    <w:p w14:paraId="2228827B" w14:textId="77777777" w:rsidR="00842A2D" w:rsidRPr="00842A2D" w:rsidRDefault="00842A2D" w:rsidP="00842A2D">
      <w:pPr>
        <w:spacing w:line="240" w:lineRule="auto"/>
        <w:jc w:val="both"/>
        <w:rPr>
          <w:bCs/>
          <w:lang w:val="en-US"/>
        </w:rPr>
      </w:pPr>
    </w:p>
    <w:p w14:paraId="2228827C" w14:textId="77777777" w:rsidR="004D6F42" w:rsidRPr="00842A2D" w:rsidRDefault="004D6F42" w:rsidP="004D6F42">
      <w:pPr>
        <w:spacing w:line="240" w:lineRule="auto"/>
        <w:contextualSpacing/>
        <w:rPr>
          <w:b/>
        </w:rPr>
      </w:pPr>
    </w:p>
    <w:sectPr w:rsidR="004D6F42" w:rsidRPr="00842A2D" w:rsidSect="00601E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C1E4D"/>
    <w:multiLevelType w:val="hybridMultilevel"/>
    <w:tmpl w:val="24227D4C"/>
    <w:lvl w:ilvl="0" w:tplc="640A5318">
      <w:start w:val="1"/>
      <w:numFmt w:val="lowerRoman"/>
      <w:lvlText w:val="%1."/>
      <w:lvlJc w:val="left"/>
      <w:pPr>
        <w:ind w:left="1080" w:hanging="720"/>
      </w:pPr>
      <w:rPr>
        <w:rFonts w:eastAsia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42"/>
    <w:rsid w:val="00173E69"/>
    <w:rsid w:val="0037514A"/>
    <w:rsid w:val="00414A35"/>
    <w:rsid w:val="0047747C"/>
    <w:rsid w:val="0049783C"/>
    <w:rsid w:val="004D6F42"/>
    <w:rsid w:val="00601EA9"/>
    <w:rsid w:val="00632C70"/>
    <w:rsid w:val="006802E8"/>
    <w:rsid w:val="006F4EBB"/>
    <w:rsid w:val="0076650F"/>
    <w:rsid w:val="00842A2D"/>
    <w:rsid w:val="008D1D00"/>
    <w:rsid w:val="00982EBD"/>
    <w:rsid w:val="009F1E8D"/>
    <w:rsid w:val="00B00912"/>
    <w:rsid w:val="00B3067D"/>
    <w:rsid w:val="00C849F9"/>
    <w:rsid w:val="00FC2338"/>
    <w:rsid w:val="00FD25B7"/>
    <w:rsid w:val="00FF0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8250"/>
  <w15:docId w15:val="{11864D54-7AA0-414D-AD53-0CD0ED59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F42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D6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D6F4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D6F42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8D1D00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8D1D0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8D1D00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D1D00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8D1D00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8D1D0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84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0B979-9A1D-44F2-A309-2B4A9C7E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46774-AB32-4010-B84F-6B7026B4F9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3323D5-9C69-4143-BFF7-9B19187074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B0F0A-34EA-4B0A-BAEA-B366911D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3</cp:revision>
  <cp:lastPrinted>2023-03-22T19:16:00Z</cp:lastPrinted>
  <dcterms:created xsi:type="dcterms:W3CDTF">2023-03-22T19:16:00Z</dcterms:created>
  <dcterms:modified xsi:type="dcterms:W3CDTF">2023-03-22T19:16:00Z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