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AD072" w14:textId="77777777" w:rsidR="00336387" w:rsidRPr="001F4A04" w:rsidRDefault="003E666F">
      <w:pPr>
        <w:rPr>
          <w:b/>
        </w:rPr>
      </w:pPr>
      <w:r>
        <w:rPr>
          <w:b/>
        </w:rPr>
        <w:t>ΘΕΜΑ Β    Ενδεικτικές απαντήσεις</w:t>
      </w:r>
    </w:p>
    <w:p w14:paraId="1D8BA073" w14:textId="77777777" w:rsidR="008E7957" w:rsidRPr="001F4A04" w:rsidRDefault="008E7957" w:rsidP="008E7957">
      <w:pPr>
        <w:spacing w:line="240" w:lineRule="auto"/>
        <w:contextualSpacing/>
        <w:rPr>
          <w:b/>
        </w:rPr>
      </w:pPr>
      <w:r>
        <w:rPr>
          <w:b/>
          <w:lang w:val="en-US"/>
        </w:rPr>
        <w:t>B</w:t>
      </w:r>
      <w:r w:rsidRPr="001F4A04">
        <w:rPr>
          <w:b/>
        </w:rPr>
        <w:t xml:space="preserve">1. </w:t>
      </w:r>
    </w:p>
    <w:p w14:paraId="10971926" w14:textId="7B140B55" w:rsidR="008E7957" w:rsidRPr="00953F0D" w:rsidRDefault="008E7957" w:rsidP="008E7957">
      <w:pPr>
        <w:spacing w:line="240" w:lineRule="auto"/>
        <w:contextualSpacing/>
        <w:rPr>
          <w:b/>
        </w:rPr>
      </w:pPr>
      <w:r>
        <w:rPr>
          <w:b/>
          <w:lang w:val="en-US"/>
        </w:rPr>
        <w:t>A</w:t>
      </w:r>
      <w:r w:rsidRPr="008E7957">
        <w:rPr>
          <w:b/>
        </w:rPr>
        <w:t xml:space="preserve">) </w:t>
      </w:r>
      <w:r>
        <w:t xml:space="preserve">Σωστή η απάντηση </w:t>
      </w:r>
      <w:r w:rsidR="00953F0D">
        <w:rPr>
          <w:b/>
        </w:rPr>
        <w:t>α)</w:t>
      </w:r>
    </w:p>
    <w:p w14:paraId="0FAC7138" w14:textId="1BE41710" w:rsidR="008E7957" w:rsidRDefault="00AB28AC" w:rsidP="008E7957">
      <w:pPr>
        <w:spacing w:line="240" w:lineRule="auto"/>
        <w:contextualSpacing/>
        <w:rPr>
          <w:u w:val="single"/>
        </w:rPr>
      </w:pPr>
      <w:r>
        <w:rPr>
          <w:b/>
          <w:noProof/>
        </w:rPr>
        <w:drawing>
          <wp:anchor distT="0" distB="0" distL="114300" distR="114300" simplePos="0" relativeHeight="251657216" behindDoc="0" locked="0" layoutInCell="1" allowOverlap="1" wp14:anchorId="66F6D476" wp14:editId="662DC804">
            <wp:simplePos x="0" y="0"/>
            <wp:positionH relativeFrom="column">
              <wp:posOffset>2324735</wp:posOffset>
            </wp:positionH>
            <wp:positionV relativeFrom="paragraph">
              <wp:posOffset>12065</wp:posOffset>
            </wp:positionV>
            <wp:extent cx="2950845" cy="148590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8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957">
        <w:rPr>
          <w:b/>
          <w:lang w:val="en-US"/>
        </w:rPr>
        <w:t>B</w:t>
      </w:r>
      <w:r w:rsidR="008E7957" w:rsidRPr="00AB28AC">
        <w:rPr>
          <w:b/>
        </w:rPr>
        <w:t xml:space="preserve">) </w:t>
      </w:r>
      <w:r w:rsidR="008E7957">
        <w:rPr>
          <w:u w:val="single"/>
        </w:rPr>
        <w:t>Αιτιολόγηση</w:t>
      </w:r>
    </w:p>
    <w:p w14:paraId="65801D79" w14:textId="37DB5E94" w:rsidR="008E7957" w:rsidRPr="008E7957" w:rsidRDefault="008E7957" w:rsidP="008E7957">
      <w:pPr>
        <w:spacing w:line="240" w:lineRule="auto"/>
        <w:contextualSpacing/>
      </w:pPr>
    </w:p>
    <w:p w14:paraId="7EF7AAA2" w14:textId="08EB968C" w:rsidR="008E7957" w:rsidRDefault="00AB28AC" w:rsidP="00AB28AC">
      <w:pPr>
        <w:jc w:val="both"/>
        <w:rPr>
          <w:rFonts w:eastAsiaTheme="minorEastAsia"/>
          <w:bCs/>
        </w:rPr>
      </w:pPr>
      <w:r w:rsidRPr="00AB28AC">
        <w:rPr>
          <w:bCs/>
        </w:rPr>
        <w:t xml:space="preserve">Η ένδειξη </w:t>
      </w:r>
      <w:r>
        <w:rPr>
          <w:bCs/>
        </w:rPr>
        <w:t xml:space="preserve">του δυναμόμετρου είναι ίση με το μέτρο της δύναμης </w:t>
      </w:r>
      <m:oMath>
        <m:r>
          <w:rPr>
            <w:rFonts w:ascii="Cambria Math" w:hAnsi="Cambria Math"/>
          </w:rPr>
          <m:t> </m:t>
        </m:r>
        <m:r>
          <w:rPr>
            <w:rFonts w:ascii="Cambria Math" w:hAnsi="Cambria Math"/>
            <w:lang w:val="en-US"/>
          </w:rPr>
          <m:t>F</m:t>
        </m:r>
        <m:r>
          <w:rPr>
            <w:rFonts w:ascii="Cambria Math" w:hAnsi="Cambria Math"/>
          </w:rPr>
          <m:t>΄ </m:t>
        </m:r>
      </m:oMath>
      <w:r>
        <w:rPr>
          <w:rFonts w:eastAsiaTheme="minorEastAsia"/>
          <w:bCs/>
        </w:rPr>
        <w:t>την οποία δέχεται το δυναμόμετρο από το νήμα που κρατάει την σφαίρα. Επειδή το νήμα είναι αβαρές, μεταφέρει στα άκρα του αντίθετες δυνάμεις.</w:t>
      </w:r>
    </w:p>
    <w:p w14:paraId="50FB1E2C" w14:textId="62D4E2A3" w:rsidR="00AB28AC" w:rsidRPr="00BC2A09" w:rsidRDefault="00AB28AC" w:rsidP="00AB28AC">
      <w:pPr>
        <w:jc w:val="both"/>
        <w:rPr>
          <w:rFonts w:eastAsiaTheme="minorEastAsia"/>
          <w:bCs/>
          <w:iCs/>
        </w:rPr>
      </w:pPr>
      <w:r>
        <w:rPr>
          <w:rFonts w:eastAsiaTheme="minorEastAsia"/>
          <w:bCs/>
        </w:rPr>
        <w:t xml:space="preserve">Άρα 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 xml:space="preserve">΄=10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N </m:t>
        </m:r>
      </m:oMath>
    </w:p>
    <w:p w14:paraId="1C078240" w14:textId="0BA25FE7" w:rsidR="00AB28AC" w:rsidRDefault="00AB28AC" w:rsidP="00AB28AC">
      <w:pPr>
        <w:jc w:val="both"/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t>Δημιουργούμε ένα σύστημα ορθογωνίων αξόνων,</w:t>
      </w:r>
      <w:r w:rsidR="00BC2A09">
        <w:rPr>
          <w:rFonts w:eastAsiaTheme="minorEastAsia"/>
          <w:bCs/>
          <w:iCs/>
        </w:rPr>
        <w:t xml:space="preserve"> έναν</w:t>
      </w:r>
      <w:r>
        <w:rPr>
          <w:rFonts w:eastAsiaTheme="minorEastAsia"/>
          <w:bCs/>
          <w:iCs/>
        </w:rPr>
        <w:t xml:space="preserve"> </w:t>
      </w:r>
      <w:r>
        <w:rPr>
          <w:rFonts w:eastAsiaTheme="minorEastAsia"/>
          <w:bCs/>
          <w:iCs/>
          <w:lang w:val="en-US"/>
        </w:rPr>
        <w:t>x</w:t>
      </w:r>
      <w:r>
        <w:rPr>
          <w:rFonts w:eastAsiaTheme="minorEastAsia"/>
          <w:bCs/>
          <w:iCs/>
        </w:rPr>
        <w:t>΄</w:t>
      </w:r>
      <w:r>
        <w:rPr>
          <w:rFonts w:eastAsiaTheme="minorEastAsia"/>
          <w:bCs/>
          <w:iCs/>
          <w:lang w:val="en-US"/>
        </w:rPr>
        <w:t>x</w:t>
      </w:r>
      <w:r w:rsidRPr="00AB28AC">
        <w:rPr>
          <w:rFonts w:eastAsiaTheme="minorEastAsia"/>
          <w:bCs/>
          <w:iCs/>
        </w:rPr>
        <w:t xml:space="preserve"> </w:t>
      </w:r>
      <w:r>
        <w:rPr>
          <w:rFonts w:eastAsiaTheme="minorEastAsia"/>
          <w:bCs/>
          <w:iCs/>
        </w:rPr>
        <w:t xml:space="preserve">παράλληλο στο κεκλιμένο και </w:t>
      </w:r>
      <w:r w:rsidR="00BC2A09">
        <w:rPr>
          <w:rFonts w:eastAsiaTheme="minorEastAsia"/>
          <w:bCs/>
          <w:iCs/>
        </w:rPr>
        <w:t>έναν</w:t>
      </w:r>
      <w:r>
        <w:rPr>
          <w:rFonts w:eastAsiaTheme="minorEastAsia"/>
          <w:bCs/>
          <w:iCs/>
        </w:rPr>
        <w:t xml:space="preserve"> </w:t>
      </w:r>
      <w:r>
        <w:rPr>
          <w:rFonts w:eastAsiaTheme="minorEastAsia"/>
          <w:bCs/>
          <w:iCs/>
          <w:lang w:val="en-US"/>
        </w:rPr>
        <w:t>y</w:t>
      </w:r>
      <w:r>
        <w:rPr>
          <w:rFonts w:eastAsiaTheme="minorEastAsia"/>
          <w:bCs/>
          <w:iCs/>
        </w:rPr>
        <w:t>΄</w:t>
      </w:r>
      <w:r>
        <w:rPr>
          <w:rFonts w:eastAsiaTheme="minorEastAsia"/>
          <w:bCs/>
          <w:iCs/>
          <w:lang w:val="en-US"/>
        </w:rPr>
        <w:t>y</w:t>
      </w:r>
      <w:r w:rsidRPr="00AB28AC">
        <w:rPr>
          <w:rFonts w:eastAsiaTheme="minorEastAsia"/>
          <w:bCs/>
          <w:iCs/>
        </w:rPr>
        <w:t xml:space="preserve"> </w:t>
      </w:r>
      <w:r>
        <w:rPr>
          <w:rFonts w:eastAsiaTheme="minorEastAsia"/>
          <w:bCs/>
          <w:iCs/>
        </w:rPr>
        <w:t>κάθετα προς αυτό. Αναλύουμε το βάρος σε δύο συνιστώσες στους άξονες αυτούς.</w:t>
      </w:r>
    </w:p>
    <w:p w14:paraId="29C81490" w14:textId="040D7839" w:rsidR="00AB28AC" w:rsidRDefault="00AB28AC" w:rsidP="00AB28AC">
      <w:pPr>
        <w:jc w:val="both"/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t>Επειδή η σφαίρα ισορροπεί</w:t>
      </w:r>
      <w:r w:rsidRPr="00BC2A09">
        <w:rPr>
          <w:rFonts w:eastAsiaTheme="minorEastAsia"/>
          <w:bCs/>
          <w:iCs/>
        </w:rPr>
        <w:t>:</w:t>
      </w:r>
      <w:r>
        <w:rPr>
          <w:rFonts w:eastAsiaTheme="minorEastAsia"/>
          <w:bCs/>
          <w:iCs/>
        </w:rPr>
        <w:t xml:space="preserve">  </w:t>
      </w:r>
      <m:oMath>
        <m:r>
          <w:rPr>
            <w:rFonts w:ascii="Cambria Math" w:eastAsiaTheme="minorEastAsia" w:hAnsi="Cambria Math"/>
          </w:rPr>
          <m:t> Σ</m:t>
        </m:r>
        <m:sSub>
          <m:sSubPr>
            <m:ctrlPr>
              <w:rPr>
                <w:rFonts w:ascii="Cambria Math" w:eastAsiaTheme="minorEastAsia" w:hAnsi="Cambria Math"/>
                <w:bCs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x</m:t>
            </m:r>
          </m:sub>
        </m:sSub>
        <m:r>
          <w:rPr>
            <w:rFonts w:ascii="Cambria Math" w:eastAsiaTheme="minorEastAsia" w:hAnsi="Cambria Math"/>
          </w:rPr>
          <m:t>=F-</m:t>
        </m:r>
        <m:sSub>
          <m:sSubPr>
            <m:ctrlPr>
              <w:rPr>
                <w:rFonts w:ascii="Cambria Math" w:eastAsiaTheme="minorEastAsia" w:hAnsi="Cambria Math"/>
                <w:bCs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x</m:t>
            </m:r>
          </m:sub>
        </m:sSub>
        <m:r>
          <w:rPr>
            <w:rFonts w:ascii="Cambria Math" w:eastAsiaTheme="minorEastAsia" w:hAnsi="Cambria Math"/>
          </w:rPr>
          <m:t>=F-B∙ημφ=0 </m:t>
        </m:r>
      </m:oMath>
    </w:p>
    <w:p w14:paraId="13C9D968" w14:textId="36050413" w:rsidR="00AB28AC" w:rsidRDefault="00AB28AC" w:rsidP="00AB28AC">
      <w:pPr>
        <w:jc w:val="both"/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t xml:space="preserve">Άρα   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B</m:t>
        </m:r>
        <m:r>
          <w:rPr>
            <w:rFonts w:ascii="Cambria Math" w:eastAsiaTheme="minorEastAsia" w:hAnsi="Cambria Math"/>
          </w:rPr>
          <m:t>∙ημφ=</m:t>
        </m:r>
        <m:r>
          <w:rPr>
            <w:rFonts w:ascii="Cambria Math" w:eastAsiaTheme="minorEastAsia" w:hAnsi="Cambria Math"/>
            <w:lang w:val="en-US"/>
          </w:rPr>
          <m:t>F </m:t>
        </m:r>
      </m:oMath>
      <w:r w:rsidRPr="00AB28AC">
        <w:rPr>
          <w:rFonts w:eastAsiaTheme="minorEastAsia"/>
          <w:bCs/>
          <w:iCs/>
        </w:rPr>
        <w:t xml:space="preserve">,       </w:t>
      </w:r>
      <w:r>
        <w:rPr>
          <w:rFonts w:eastAsiaTheme="minorEastAsia"/>
          <w:bCs/>
          <w:iCs/>
        </w:rPr>
        <w:t xml:space="preserve">οπότε    </w:t>
      </w:r>
      <m:oMath>
        <m:r>
          <w:rPr>
            <w:rFonts w:ascii="Cambria Math" w:eastAsiaTheme="minorEastAsia" w:hAnsi="Cambria Math"/>
          </w:rPr>
          <m:t> ημφ=</m:t>
        </m:r>
        <m:f>
          <m:fPr>
            <m:ctrlPr>
              <w:rPr>
                <w:rFonts w:ascii="Cambria Math" w:eastAsiaTheme="minorEastAsia" w:hAnsi="Cambria Math"/>
                <w:bCs/>
                <w:i/>
                <w:iCs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F</m:t>
            </m:r>
          </m:num>
          <m:den>
            <m:r>
              <w:rPr>
                <w:rFonts w:ascii="Cambria Math" w:eastAsiaTheme="minorEastAsia" w:hAnsi="Cambria Math"/>
              </w:rPr>
              <m:t>B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  <w:iCs/>
              </w:rPr>
            </m:ctrlPr>
          </m:fPr>
          <m:num>
            <m:r>
              <w:rPr>
                <w:rFonts w:ascii="Cambria Math" w:eastAsiaTheme="minorEastAsia" w:hAnsi="Cambria Math"/>
              </w:rPr>
              <m:t xml:space="preserve">10 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N</m:t>
            </m:r>
          </m:num>
          <m:den>
            <m:r>
              <w:rPr>
                <w:rFonts w:ascii="Cambria Math" w:eastAsiaTheme="minorEastAsia" w:hAnsi="Cambria Math"/>
              </w:rPr>
              <m:t xml:space="preserve">20 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N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iCs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 </m:t>
        </m:r>
      </m:oMath>
    </w:p>
    <w:p w14:paraId="40DA9279" w14:textId="1C32074C" w:rsidR="00AB28AC" w:rsidRDefault="00AB28AC" w:rsidP="00AB28AC">
      <w:pPr>
        <w:jc w:val="both"/>
        <w:rPr>
          <w:rFonts w:eastAsiaTheme="minorEastAsia"/>
          <w:bCs/>
          <w:iCs/>
        </w:rPr>
      </w:pPr>
    </w:p>
    <w:p w14:paraId="464EB232" w14:textId="66AF4165" w:rsidR="00AB28AC" w:rsidRPr="00BC2A09" w:rsidRDefault="00AB28AC" w:rsidP="00AB28AC">
      <w:pPr>
        <w:spacing w:line="240" w:lineRule="auto"/>
        <w:contextualSpacing/>
        <w:jc w:val="both"/>
        <w:rPr>
          <w:rFonts w:eastAsiaTheme="minorEastAsia"/>
          <w:b/>
          <w:iCs/>
        </w:rPr>
      </w:pPr>
      <w:r>
        <w:rPr>
          <w:rFonts w:eastAsiaTheme="minorEastAsia"/>
          <w:b/>
          <w:iCs/>
          <w:lang w:val="en-US"/>
        </w:rPr>
        <w:t>B</w:t>
      </w:r>
      <w:r w:rsidRPr="00BC2A09">
        <w:rPr>
          <w:rFonts w:eastAsiaTheme="minorEastAsia"/>
          <w:b/>
          <w:iCs/>
        </w:rPr>
        <w:t xml:space="preserve">2. </w:t>
      </w:r>
    </w:p>
    <w:p w14:paraId="4023A25C" w14:textId="430F6D51" w:rsidR="00AB28AC" w:rsidRPr="00953F0D" w:rsidRDefault="00AB28AC" w:rsidP="00AB28AC">
      <w:pPr>
        <w:spacing w:line="240" w:lineRule="auto"/>
        <w:contextualSpacing/>
        <w:jc w:val="both"/>
        <w:rPr>
          <w:rFonts w:eastAsiaTheme="minorEastAsia"/>
          <w:b/>
          <w:iCs/>
        </w:rPr>
      </w:pPr>
      <w:r w:rsidRPr="00AB28AC">
        <w:rPr>
          <w:rFonts w:eastAsiaTheme="minorEastAsia"/>
          <w:b/>
          <w:iCs/>
          <w:lang w:val="en-US"/>
        </w:rPr>
        <w:t>A</w:t>
      </w:r>
      <w:r w:rsidRPr="00AB28AC">
        <w:rPr>
          <w:rFonts w:eastAsiaTheme="minorEastAsia"/>
          <w:b/>
          <w:iCs/>
        </w:rPr>
        <w:t xml:space="preserve">) </w:t>
      </w:r>
      <w:r>
        <w:rPr>
          <w:rFonts w:eastAsiaTheme="minorEastAsia"/>
          <w:bCs/>
          <w:iCs/>
        </w:rPr>
        <w:t xml:space="preserve">Σωστή η απάντηση </w:t>
      </w:r>
      <w:r w:rsidR="00C21E08">
        <w:rPr>
          <w:rFonts w:eastAsiaTheme="minorEastAsia"/>
          <w:b/>
          <w:iCs/>
        </w:rPr>
        <w:t>β</w:t>
      </w:r>
      <w:r w:rsidR="00953F0D">
        <w:rPr>
          <w:rFonts w:eastAsiaTheme="minorEastAsia"/>
          <w:b/>
          <w:iCs/>
        </w:rPr>
        <w:t>)</w:t>
      </w:r>
    </w:p>
    <w:p w14:paraId="6C6C9EC6" w14:textId="184E269C" w:rsidR="00AB28AC" w:rsidRDefault="0039590D" w:rsidP="00AB28AC">
      <w:pPr>
        <w:spacing w:line="240" w:lineRule="auto"/>
        <w:jc w:val="both"/>
        <w:rPr>
          <w:rFonts w:eastAsiaTheme="minorEastAsia"/>
          <w:bCs/>
          <w:iCs/>
          <w:u w:val="single"/>
        </w:rPr>
      </w:pPr>
      <w:r>
        <w:rPr>
          <w:rFonts w:eastAsiaTheme="minorEastAsia"/>
          <w:bCs/>
          <w:iCs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3D992831" wp14:editId="4DA49F25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218690" cy="1553845"/>
            <wp:effectExtent l="0" t="0" r="0" b="8255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690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8AC">
        <w:rPr>
          <w:rFonts w:eastAsiaTheme="minorEastAsia"/>
          <w:b/>
          <w:iCs/>
          <w:lang w:val="en-US"/>
        </w:rPr>
        <w:t>B</w:t>
      </w:r>
      <w:r w:rsidR="00AB28AC" w:rsidRPr="0039590D">
        <w:rPr>
          <w:rFonts w:eastAsiaTheme="minorEastAsia"/>
          <w:b/>
          <w:iCs/>
        </w:rPr>
        <w:t>)</w:t>
      </w:r>
      <w:r w:rsidR="00AB28AC">
        <w:rPr>
          <w:rFonts w:eastAsiaTheme="minorEastAsia"/>
          <w:bCs/>
          <w:iCs/>
        </w:rPr>
        <w:t xml:space="preserve"> </w:t>
      </w:r>
      <w:r w:rsidR="00AB28AC">
        <w:rPr>
          <w:rFonts w:eastAsiaTheme="minorEastAsia"/>
          <w:bCs/>
          <w:iCs/>
          <w:u w:val="single"/>
        </w:rPr>
        <w:t>Αιτιολόγηση</w:t>
      </w:r>
    </w:p>
    <w:p w14:paraId="6927D215" w14:textId="17C83B7C" w:rsidR="00AB28AC" w:rsidRDefault="0039590D" w:rsidP="00AB28AC">
      <w:pPr>
        <w:spacing w:line="240" w:lineRule="auto"/>
        <w:jc w:val="both"/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t xml:space="preserve">Δημιουργούμε ένα ελεύθερο διάγραμμα δυνάμεων, μεταφέροντας όλες τις δυνάμεις στο κέντρο του σώματος. Ορίζουμε ένα ορθογώνιο σύστημα αξόνων, έναν </w:t>
      </w:r>
      <m:oMath>
        <m:r>
          <w:rPr>
            <w:rFonts w:ascii="Cambria Math" w:eastAsiaTheme="minorEastAsia" w:hAnsi="Cambria Math"/>
          </w:rPr>
          <m:t>x΄</m:t>
        </m:r>
        <m:r>
          <w:rPr>
            <w:rFonts w:ascii="Cambria Math" w:eastAsiaTheme="minorEastAsia" w:hAnsi="Cambria Math"/>
            <w:lang w:val="en-US"/>
          </w:rPr>
          <m:t>x </m:t>
        </m:r>
      </m:oMath>
      <w:r w:rsidR="004828C5" w:rsidRPr="004828C5">
        <w:rPr>
          <w:rFonts w:eastAsiaTheme="minorEastAsia"/>
          <w:bCs/>
          <w:iCs/>
        </w:rPr>
        <w:t xml:space="preserve"> </w:t>
      </w:r>
      <w:r>
        <w:rPr>
          <w:rFonts w:eastAsiaTheme="minorEastAsia"/>
          <w:bCs/>
          <w:iCs/>
        </w:rPr>
        <w:t xml:space="preserve">οριζόντιο στην κατεύθυνση κίνησης και έναν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y</m:t>
        </m:r>
        <m:r>
          <w:rPr>
            <w:rFonts w:ascii="Cambria Math" w:eastAsiaTheme="minorEastAsia" w:hAnsi="Cambria Math"/>
          </w:rPr>
          <m:t>΄</m:t>
        </m:r>
        <m:r>
          <w:rPr>
            <w:rFonts w:ascii="Cambria Math" w:eastAsiaTheme="minorEastAsia" w:hAnsi="Cambria Math"/>
            <w:lang w:val="en-US"/>
          </w:rPr>
          <m:t>y </m:t>
        </m:r>
      </m:oMath>
      <w:r w:rsidR="004828C5" w:rsidRPr="004828C5">
        <w:rPr>
          <w:rFonts w:eastAsiaTheme="minorEastAsia"/>
          <w:bCs/>
          <w:iCs/>
        </w:rPr>
        <w:t xml:space="preserve"> </w:t>
      </w:r>
      <w:r>
        <w:rPr>
          <w:rFonts w:eastAsiaTheme="minorEastAsia"/>
          <w:bCs/>
          <w:iCs/>
        </w:rPr>
        <w:t>κατακόρυφο</w:t>
      </w:r>
      <w:r w:rsidR="004828C5" w:rsidRPr="004828C5">
        <w:rPr>
          <w:rFonts w:eastAsiaTheme="minorEastAsia"/>
          <w:bCs/>
          <w:iCs/>
        </w:rPr>
        <w:t xml:space="preserve"> </w:t>
      </w:r>
      <w:r w:rsidR="004828C5">
        <w:rPr>
          <w:rFonts w:eastAsiaTheme="minorEastAsia"/>
          <w:bCs/>
          <w:iCs/>
        </w:rPr>
        <w:t>άξονα</w:t>
      </w:r>
      <w:r>
        <w:rPr>
          <w:rFonts w:eastAsiaTheme="minorEastAsia"/>
          <w:bCs/>
          <w:iCs/>
        </w:rPr>
        <w:t>.</w:t>
      </w:r>
    </w:p>
    <w:p w14:paraId="4DA907EB" w14:textId="532A3680" w:rsidR="0039590D" w:rsidRDefault="0039590D" w:rsidP="00AB28AC">
      <w:pPr>
        <w:spacing w:line="240" w:lineRule="auto"/>
        <w:jc w:val="both"/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t xml:space="preserve">Αναλύουμε τη δύναμη </w:t>
      </w:r>
      <m:oMath>
        <m:r>
          <w:rPr>
            <w:rFonts w:ascii="Cambria Math" w:eastAsiaTheme="minorEastAsia" w:hAnsi="Cambria Math"/>
          </w:rPr>
          <m:t> </m:t>
        </m:r>
        <m:acc>
          <m:accPr>
            <m:chr m:val="⃗"/>
            <m:ctrlPr>
              <w:rPr>
                <w:rFonts w:ascii="Cambria Math" w:eastAsiaTheme="minorEastAsia" w:hAnsi="Cambria Math"/>
                <w:bCs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</m:acc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  <w:bCs/>
          <w:iCs/>
        </w:rPr>
        <w:t>σε δύο συνιστώσες πάνω στους άξονες που ορίσαμε.</w:t>
      </w:r>
    </w:p>
    <w:p w14:paraId="1579AFC8" w14:textId="550E292D" w:rsidR="0039590D" w:rsidRDefault="0039590D" w:rsidP="00AB28AC">
      <w:pPr>
        <w:spacing w:line="240" w:lineRule="auto"/>
        <w:jc w:val="both"/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t>Επειδή το κιβώτιο κινείται οριζόντια με σταθερή ταχύτητα</w:t>
      </w:r>
      <w:r w:rsidR="004828C5">
        <w:rPr>
          <w:rFonts w:eastAsiaTheme="minorEastAsia"/>
          <w:bCs/>
          <w:iCs/>
        </w:rPr>
        <w:t xml:space="preserve">, εφαρμόζοντας </w:t>
      </w:r>
      <w:r>
        <w:rPr>
          <w:rFonts w:eastAsiaTheme="minorEastAsia"/>
          <w:bCs/>
          <w:iCs/>
        </w:rPr>
        <w:t>τον πρώτο νόμο του Ν</w:t>
      </w:r>
      <w:r>
        <w:rPr>
          <w:rFonts w:eastAsiaTheme="minorEastAsia"/>
          <w:bCs/>
          <w:iCs/>
          <w:lang w:val="en-US"/>
        </w:rPr>
        <w:t>ewton</w:t>
      </w:r>
      <w:r w:rsidRPr="0039590D">
        <w:rPr>
          <w:rFonts w:eastAsiaTheme="minorEastAsia"/>
          <w:bCs/>
          <w:iCs/>
        </w:rPr>
        <w:t>:</w:t>
      </w:r>
    </w:p>
    <w:p w14:paraId="32D99645" w14:textId="552A07EB" w:rsidR="0039590D" w:rsidRPr="0039590D" w:rsidRDefault="0039590D" w:rsidP="00AB28AC">
      <w:pPr>
        <w:spacing w:line="240" w:lineRule="auto"/>
        <w:jc w:val="both"/>
        <w:rPr>
          <w:rFonts w:eastAsiaTheme="minorEastAsia"/>
          <w:bCs/>
        </w:rPr>
      </w:pPr>
      <m:oMathPara>
        <m:oMath>
          <m:r>
            <w:rPr>
              <w:rFonts w:ascii="Cambria Math" w:eastAsiaTheme="minorEastAsia" w:hAnsi="Cambria Math"/>
            </w:rPr>
            <m:t> Σ</m:t>
          </m:r>
          <m:sSub>
            <m:sSubPr>
              <m:ctrlPr>
                <w:rPr>
                  <w:rFonts w:ascii="Cambria Math" w:eastAsiaTheme="minorEastAsia" w:hAnsi="Cambria Math"/>
                  <w:bCs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x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bCs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x</m:t>
              </m:r>
            </m:sub>
          </m:sSub>
          <m:r>
            <w:rPr>
              <w:rFonts w:ascii="Cambria Math" w:eastAsiaTheme="minorEastAsia" w:hAnsi="Cambria Math"/>
            </w:rPr>
            <m:t>-T=0 </m:t>
          </m:r>
        </m:oMath>
      </m:oMathPara>
    </w:p>
    <w:p w14:paraId="487EB370" w14:textId="0EA7F8D3" w:rsidR="0039590D" w:rsidRDefault="0039590D" w:rsidP="00AB28AC">
      <w:pPr>
        <w:spacing w:line="240" w:lineRule="auto"/>
        <w:jc w:val="both"/>
        <w:rPr>
          <w:rFonts w:eastAsiaTheme="minorEastAsia"/>
          <w:bCs/>
          <w:iCs/>
        </w:rPr>
      </w:pPr>
      <w:r>
        <w:rPr>
          <w:rFonts w:eastAsiaTheme="minorEastAsia"/>
          <w:bCs/>
        </w:rPr>
        <w:t>Οπότε</w:t>
      </w:r>
      <w:r w:rsidRPr="0039590D">
        <w:rPr>
          <w:rFonts w:eastAsiaTheme="minorEastAsia"/>
          <w:bCs/>
        </w:rPr>
        <w:t>:</w:t>
      </w:r>
      <w:r>
        <w:rPr>
          <w:rFonts w:eastAsiaTheme="minorEastAsia"/>
          <w:bCs/>
        </w:rPr>
        <w:t xml:space="preserve">                   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T</m:t>
        </m:r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x</m:t>
            </m:r>
          </m:sub>
        </m:sSub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 xml:space="preserve">∙συνφ=40∙0,8 </m:t>
        </m:r>
        <m:r>
          <m:rPr>
            <m:sty m:val="p"/>
          </m:rPr>
          <w:rPr>
            <w:rFonts w:ascii="Cambria Math" w:eastAsiaTheme="minorEastAsia" w:hAnsi="Cambria Math"/>
          </w:rPr>
          <m:t>Ν=32 Ν </m:t>
        </m:r>
      </m:oMath>
    </w:p>
    <w:p w14:paraId="6F0D04F5" w14:textId="563BAA01" w:rsidR="004828C5" w:rsidRDefault="0039590D" w:rsidP="00AB28AC">
      <w:pPr>
        <w:spacing w:line="240" w:lineRule="auto"/>
        <w:jc w:val="both"/>
        <w:rPr>
          <w:rFonts w:eastAsiaTheme="minorEastAsia"/>
          <w:bCs/>
        </w:rPr>
      </w:pPr>
      <w:r>
        <w:rPr>
          <w:rFonts w:eastAsiaTheme="minorEastAsia"/>
          <w:bCs/>
          <w:iCs/>
        </w:rPr>
        <w:t xml:space="preserve">Για μια μετατόπιση κατά </w:t>
      </w:r>
      <m:oMath>
        <m:r>
          <w:rPr>
            <w:rFonts w:ascii="Cambria Math" w:eastAsiaTheme="minorEastAsia" w:hAnsi="Cambria Math"/>
          </w:rPr>
          <m:t> Δ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 xml:space="preserve">=10 </m:t>
        </m:r>
        <m:r>
          <m:rPr>
            <m:sty m:val="p"/>
          </m:rPr>
          <w:rPr>
            <w:rFonts w:ascii="Cambria Math" w:eastAsiaTheme="minorEastAsia" w:hAnsi="Cambria Math"/>
          </w:rPr>
          <m:t>m </m:t>
        </m:r>
      </m:oMath>
      <w:r w:rsidR="004828C5" w:rsidRPr="004828C5">
        <w:rPr>
          <w:rFonts w:eastAsiaTheme="minorEastAsia"/>
          <w:bCs/>
        </w:rPr>
        <w:t xml:space="preserve">, </w:t>
      </w:r>
      <w:r w:rsidR="004828C5">
        <w:rPr>
          <w:rFonts w:eastAsiaTheme="minorEastAsia"/>
          <w:bCs/>
        </w:rPr>
        <w:t>μετατρέπεται ενέργεια σε θερμότητα, μέσω του έργου της τριβής και ισχύει</w:t>
      </w:r>
      <w:r w:rsidR="004828C5" w:rsidRPr="004828C5">
        <w:rPr>
          <w:rFonts w:eastAsiaTheme="minorEastAsia"/>
          <w:bCs/>
        </w:rPr>
        <w:t>:</w:t>
      </w:r>
    </w:p>
    <w:p w14:paraId="5D016A80" w14:textId="069D086A" w:rsidR="0039590D" w:rsidRPr="004828C5" w:rsidRDefault="004828C5" w:rsidP="00AB28AC">
      <w:pPr>
        <w:spacing w:line="240" w:lineRule="auto"/>
        <w:jc w:val="both"/>
        <w:rPr>
          <w:rFonts w:eastAsiaTheme="minorEastAsia"/>
          <w:bCs/>
        </w:rPr>
      </w:pPr>
      <m:oMathPara>
        <m:oMath>
          <m:r>
            <w:rPr>
              <w:rFonts w:ascii="Cambria Math" w:eastAsiaTheme="minorEastAsia" w:hAnsi="Cambria Math"/>
            </w:rPr>
            <m:t> </m:t>
          </m:r>
          <m:r>
            <w:rPr>
              <w:rFonts w:ascii="Cambria Math" w:eastAsiaTheme="minorEastAsia" w:hAnsi="Cambria Math"/>
              <w:lang w:val="en-US"/>
            </w:rPr>
            <m:t>Q=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bCs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bCs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/>
            </w:rPr>
            <m:t>=T∙</m:t>
          </m:r>
          <m:r>
            <w:rPr>
              <w:rFonts w:ascii="Cambria Math" w:eastAsiaTheme="minorEastAsia" w:hAnsi="Cambria Math"/>
            </w:rPr>
            <m:t>Δ</m:t>
          </m:r>
          <m:r>
            <w:rPr>
              <w:rFonts w:ascii="Cambria Math" w:eastAsiaTheme="minorEastAsia" w:hAnsi="Cambria Math"/>
              <w:lang w:val="en-US"/>
            </w:rPr>
            <m:t xml:space="preserve">x=32∙10 </m:t>
          </m:r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J=</m:t>
          </m:r>
          <m:r>
            <m:rPr>
              <m:sty m:val="b"/>
            </m:rPr>
            <w:rPr>
              <w:rFonts w:ascii="Cambria Math" w:eastAsiaTheme="minorEastAsia" w:hAnsi="Cambria Math"/>
              <w:lang w:val="en-US"/>
            </w:rPr>
            <m:t>320 J</m:t>
          </m:r>
          <m:r>
            <m:rPr>
              <m:sty m:val="p"/>
            </m:rPr>
            <w:rPr>
              <w:rFonts w:ascii="Cambria Math" w:eastAsiaTheme="minorEastAsia" w:hAnsi="Cambria Math"/>
              <w:lang w:val="en-US"/>
            </w:rPr>
            <m:t> </m:t>
          </m:r>
          <m:r>
            <m:rPr>
              <m:sty m:val="p"/>
            </m:rPr>
            <w:rPr>
              <w:rFonts w:eastAsiaTheme="minorEastAsia"/>
            </w:rPr>
            <w:br/>
          </m:r>
        </m:oMath>
      </m:oMathPara>
    </w:p>
    <w:p w14:paraId="4B93A244" w14:textId="49F5BA42" w:rsidR="0039590D" w:rsidRPr="0039590D" w:rsidRDefault="004828C5" w:rsidP="00AB28AC">
      <w:pPr>
        <w:spacing w:line="240" w:lineRule="auto"/>
        <w:jc w:val="both"/>
        <w:rPr>
          <w:rFonts w:eastAsiaTheme="minorEastAsia"/>
          <w:bCs/>
          <w:i/>
          <w:iCs/>
        </w:rPr>
      </w:pPr>
      <w:r>
        <w:rPr>
          <w:rFonts w:eastAsiaTheme="minorEastAsia"/>
          <w:bCs/>
          <w:i/>
          <w:iCs/>
        </w:rPr>
        <w:t xml:space="preserve"> </w:t>
      </w:r>
    </w:p>
    <w:p w14:paraId="090E1D9B" w14:textId="77777777" w:rsidR="00AB28AC" w:rsidRPr="00AB28AC" w:rsidRDefault="00AB28AC" w:rsidP="00AB28AC">
      <w:pPr>
        <w:jc w:val="both"/>
        <w:rPr>
          <w:b/>
          <w:i/>
          <w:iCs/>
        </w:rPr>
      </w:pPr>
    </w:p>
    <w:sectPr w:rsidR="00AB28AC" w:rsidRPr="00AB28AC" w:rsidSect="003363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AA6FAB"/>
    <w:multiLevelType w:val="hybridMultilevel"/>
    <w:tmpl w:val="1B283244"/>
    <w:lvl w:ilvl="0" w:tplc="2578E4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B4CA8"/>
    <w:multiLevelType w:val="hybridMultilevel"/>
    <w:tmpl w:val="2B5E0E92"/>
    <w:lvl w:ilvl="0" w:tplc="CFC0A0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6F"/>
    <w:rsid w:val="0019193A"/>
    <w:rsid w:val="001F4A04"/>
    <w:rsid w:val="0029143C"/>
    <w:rsid w:val="002D51BC"/>
    <w:rsid w:val="00336387"/>
    <w:rsid w:val="0039590D"/>
    <w:rsid w:val="003E666F"/>
    <w:rsid w:val="0042421B"/>
    <w:rsid w:val="004828C5"/>
    <w:rsid w:val="008E7957"/>
    <w:rsid w:val="00953F0D"/>
    <w:rsid w:val="00955462"/>
    <w:rsid w:val="00AB28AC"/>
    <w:rsid w:val="00AF0BCC"/>
    <w:rsid w:val="00BC2A09"/>
    <w:rsid w:val="00C21E08"/>
    <w:rsid w:val="00C659F4"/>
    <w:rsid w:val="00F006F2"/>
    <w:rsid w:val="00FC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6DCC0"/>
  <w15:docId w15:val="{E7CC874C-252A-40E2-ACE6-D8C5D76B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E7957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29143C"/>
    <w:rPr>
      <w:color w:val="808080"/>
    </w:rPr>
  </w:style>
  <w:style w:type="paragraph" w:styleId="a5">
    <w:name w:val="caption"/>
    <w:basedOn w:val="a"/>
    <w:next w:val="a"/>
    <w:uiPriority w:val="35"/>
    <w:unhideWhenUsed/>
    <w:qFormat/>
    <w:rsid w:val="002914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B28AC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19193A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19193A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19193A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19193A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19193A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1919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7508E0-CFB3-4FFD-A32D-6C4E1C222EBD}">
  <ds:schemaRefs>
    <ds:schemaRef ds:uri="http://purl.org/dc/terms/"/>
    <ds:schemaRef ds:uri="http://purl.org/dc/elements/1.1/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ea0a55cd-ae1c-459e-820a-62ca6fe5004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BD79F9C-ACFA-434F-9C99-C20B9B3182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A2F9EC-EEC1-4365-ACC4-BE672D711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</dc:creator>
  <cp:keywords/>
  <dc:description/>
  <cp:lastModifiedBy>Dr Αργύρης Δ. Ψαλίδας, MEd</cp:lastModifiedBy>
  <cp:revision>11</cp:revision>
  <dcterms:created xsi:type="dcterms:W3CDTF">2021-07-02T20:54:00Z</dcterms:created>
  <dcterms:modified xsi:type="dcterms:W3CDTF">2021-07-08T15:05:00Z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