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28762" w14:textId="77777777" w:rsidR="00872C01" w:rsidRDefault="000A3F99">
      <w:pPr>
        <w:rPr>
          <w:b/>
        </w:rPr>
      </w:pPr>
      <w:r>
        <w:rPr>
          <w:b/>
        </w:rPr>
        <w:t>ΘΕΜΑ Β       Ενδεικτικές απαντήσεις</w:t>
      </w:r>
    </w:p>
    <w:p w14:paraId="4740A1A1" w14:textId="77777777" w:rsidR="000A3F99" w:rsidRDefault="000A3F99" w:rsidP="000A3F99">
      <w:pPr>
        <w:spacing w:line="240" w:lineRule="auto"/>
        <w:contextualSpacing/>
        <w:rPr>
          <w:b/>
        </w:rPr>
      </w:pPr>
      <w:r>
        <w:rPr>
          <w:b/>
        </w:rPr>
        <w:t xml:space="preserve">Β1. </w:t>
      </w:r>
    </w:p>
    <w:p w14:paraId="15856DF7" w14:textId="40D8E1FF" w:rsidR="000A3F99" w:rsidRPr="00B83EFD" w:rsidRDefault="000A3F99" w:rsidP="000A3F99">
      <w:pPr>
        <w:spacing w:line="240" w:lineRule="auto"/>
        <w:contextualSpacing/>
        <w:rPr>
          <w:b/>
        </w:rPr>
      </w:pPr>
      <w:r>
        <w:rPr>
          <w:b/>
        </w:rPr>
        <w:t xml:space="preserve">Α) </w:t>
      </w:r>
      <w:r>
        <w:t xml:space="preserve">Σωστή απάντηση η </w:t>
      </w:r>
      <w:r w:rsidR="00B83EFD">
        <w:rPr>
          <w:b/>
        </w:rPr>
        <w:t xml:space="preserve">α) </w:t>
      </w:r>
    </w:p>
    <w:p w14:paraId="3AD8535B" w14:textId="77777777" w:rsidR="004912D2" w:rsidRPr="00174A1F" w:rsidRDefault="004912D2" w:rsidP="000A3F99">
      <w:pPr>
        <w:spacing w:line="240" w:lineRule="auto"/>
        <w:contextualSpacing/>
        <w:rPr>
          <w:b/>
        </w:rPr>
      </w:pPr>
    </w:p>
    <w:p w14:paraId="18028D7F" w14:textId="77777777" w:rsidR="000A3F99" w:rsidRDefault="000A3F99" w:rsidP="000A3F99">
      <w:pPr>
        <w:spacing w:line="240" w:lineRule="auto"/>
        <w:contextualSpacing/>
        <w:rPr>
          <w:u w:val="single"/>
        </w:rPr>
      </w:pPr>
      <w:r>
        <w:rPr>
          <w:b/>
        </w:rPr>
        <w:t xml:space="preserve">Β) </w:t>
      </w:r>
      <w:r>
        <w:rPr>
          <w:u w:val="single"/>
        </w:rPr>
        <w:t>Αιτιολόγηση</w:t>
      </w:r>
      <w:r w:rsidRPr="00174A1F">
        <w:rPr>
          <w:u w:val="single"/>
        </w:rPr>
        <w:t>:</w:t>
      </w:r>
    </w:p>
    <w:p w14:paraId="34FB06E5" w14:textId="77777777" w:rsidR="000A3F99" w:rsidRPr="00174A1F" w:rsidRDefault="000A3F99" w:rsidP="000A3F99">
      <w:pPr>
        <w:spacing w:line="240" w:lineRule="auto"/>
        <w:contextualSpacing/>
      </w:pPr>
      <w:r>
        <w:t>Με τη βοήθεια του διαγράμματος</w:t>
      </w:r>
      <w:r w:rsidRPr="000A3F99">
        <w:t>:</w:t>
      </w:r>
    </w:p>
    <w:p w14:paraId="1D445D27" w14:textId="77777777" w:rsidR="000A3F99" w:rsidRPr="00174A1F" w:rsidRDefault="000A3F99" w:rsidP="000A3F99">
      <w:pPr>
        <w:spacing w:line="240" w:lineRule="auto"/>
        <w:contextualSpacing/>
        <w:rPr>
          <w:sz w:val="8"/>
          <w:szCs w:val="8"/>
        </w:rPr>
      </w:pPr>
    </w:p>
    <w:p w14:paraId="62B67277" w14:textId="3B5B0E1C" w:rsidR="000A3F99" w:rsidRPr="000A3F99" w:rsidRDefault="000A3F99" w:rsidP="000A3F99">
      <w:pPr>
        <w:spacing w:line="240" w:lineRule="auto"/>
        <w:contextualSpacing/>
        <w:rPr>
          <w:rFonts w:eastAsiaTheme="minorEastAsia"/>
        </w:rPr>
      </w:pPr>
      <m:oMath>
        <m:r>
          <w:rPr>
            <w:rFonts w:ascii="Cambria Math" w:hAnsi="Cambria Math"/>
          </w:rPr>
          <m:t> 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 xml:space="preserve">0→8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  <w:lang w:val="en-US"/>
          </w:rPr>
          <m:t> </m:t>
        </m:r>
      </m:oMath>
      <w:r w:rsidRPr="000A3F99">
        <w:rPr>
          <w:rFonts w:eastAsiaTheme="minorEastAsia"/>
        </w:rPr>
        <w:t xml:space="preserve">:      </w:t>
      </w:r>
      <m:oMath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τελ.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αρχ.</m:t>
            </m:r>
          </m:sub>
        </m:sSub>
        <m:r>
          <w:rPr>
            <w:rFonts w:ascii="Cambria Math" w:eastAsiaTheme="minorEastAsia" w:hAnsi="Cambria Math"/>
          </w:rPr>
          <m:t>=40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  <m:r>
          <w:rPr>
            <w:rFonts w:ascii="Cambria Math" w:eastAsiaTheme="minorEastAsia" w:hAnsi="Cambria Math"/>
          </w:rPr>
          <m:t xml:space="preserve">-0=40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  <m:r>
          <w:rPr>
            <w:rFonts w:ascii="Cambria Math" w:eastAsiaTheme="minorEastAsia" w:hAnsi="Cambria Math"/>
            <w:lang w:val="en-US"/>
          </w:rPr>
          <m:t> </m:t>
        </m:r>
      </m:oMath>
    </w:p>
    <w:p w14:paraId="0C521C25" w14:textId="77777777" w:rsidR="000A3F99" w:rsidRPr="000A3F99" w:rsidRDefault="000A3F99" w:rsidP="000A3F99">
      <w:pPr>
        <w:spacing w:line="240" w:lineRule="auto"/>
        <w:contextualSpacing/>
        <w:rPr>
          <w:i/>
        </w:rPr>
      </w:pPr>
    </w:p>
    <w:p w14:paraId="450E73E9" w14:textId="240E7131" w:rsidR="000A3F99" w:rsidRPr="00174A1F" w:rsidRDefault="000317BD">
      <w:pPr>
        <w:rPr>
          <w:rFonts w:eastAsiaTheme="minorEastAsia"/>
        </w:rPr>
      </w:pP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 xml:space="preserve">8 </m:t>
            </m:r>
            <m:r>
              <m:rPr>
                <m:sty m:val="p"/>
              </m:rPr>
              <w:rPr>
                <w:rFonts w:ascii="Cambria Math" w:hAnsi="Cambria Math"/>
              </w:rPr>
              <m:t>s</m:t>
            </m:r>
            <m:r>
              <w:rPr>
                <w:rFonts w:ascii="Cambria Math" w:hAnsi="Cambria Math"/>
              </w:rPr>
              <m:t xml:space="preserve">→10 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s</m:t>
            </m:r>
            <m:ctrlPr>
              <w:rPr>
                <w:rFonts w:ascii="Cambria Math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 xml:space="preserve"> :</m:t>
        </m:r>
        <m:r>
          <w:rPr>
            <w:rFonts w:ascii="Cambria Math" w:hAnsi="Cambria Math"/>
            <w:lang w:val="en-US"/>
          </w:rPr>
          <m:t> </m:t>
        </m:r>
      </m:oMath>
      <w:r w:rsidR="000A3F99" w:rsidRPr="000A3F99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΄</m:t>
            </m:r>
          </m:e>
          <m:sub>
            <m:r>
              <w:rPr>
                <w:rFonts w:ascii="Cambria Math" w:eastAsiaTheme="minorEastAsia" w:hAnsi="Cambria Math"/>
              </w:rPr>
              <m:t>τελ.</m:t>
            </m:r>
          </m:sub>
        </m:sSub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΄</m:t>
            </m:r>
          </m:e>
          <m:sub>
            <m:r>
              <w:rPr>
                <w:rFonts w:ascii="Cambria Math" w:eastAsiaTheme="minorEastAsia" w:hAnsi="Cambria Math"/>
              </w:rPr>
              <m:t>αρχ.</m:t>
            </m:r>
          </m:sub>
        </m:sSub>
        <m:r>
          <w:rPr>
            <w:rFonts w:ascii="Cambria Math" w:eastAsiaTheme="minorEastAsia" w:hAnsi="Cambria Math"/>
          </w:rPr>
          <m:t>=20</m:t>
        </m:r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  <m:r>
          <w:rPr>
            <w:rFonts w:ascii="Cambria Math" w:eastAsiaTheme="minorEastAsia" w:hAnsi="Cambria Math"/>
          </w:rPr>
          <m:t xml:space="preserve">-40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  <m:r>
          <w:rPr>
            <w:rFonts w:ascii="Cambria Math" w:eastAsiaTheme="minorEastAsia" w:hAnsi="Cambria Math"/>
          </w:rPr>
          <m:t xml:space="preserve">=-20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cm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="000A3F99" w:rsidRPr="000A3F99">
        <w:rPr>
          <w:rFonts w:eastAsiaTheme="minorEastAsia"/>
        </w:rPr>
        <w:t xml:space="preserve"> </w:t>
      </w:r>
    </w:p>
    <w:p w14:paraId="56817B86" w14:textId="77777777" w:rsidR="000A3F99" w:rsidRPr="00174A1F" w:rsidRDefault="000A3F99">
      <w:pPr>
        <w:rPr>
          <w:rFonts w:eastAsiaTheme="minorEastAsia"/>
        </w:rPr>
      </w:pPr>
      <w:r>
        <w:rPr>
          <w:rFonts w:eastAsiaTheme="minorEastAsia"/>
        </w:rPr>
        <w:t xml:space="preserve">Οπότε   </w:t>
      </w:r>
      <m:oMath>
        <m:r>
          <w:rPr>
            <w:rFonts w:ascii="Cambria Math" w:eastAsiaTheme="minorEastAsia" w:hAnsi="Cambria Math"/>
          </w:rPr>
          <m:t> 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Δ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Δ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 xml:space="preserve">40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cm</m:t>
            </m:r>
          </m:num>
          <m:den>
            <m:r>
              <w:rPr>
                <w:rFonts w:ascii="Cambria Math" w:eastAsiaTheme="minorEastAsia" w:hAnsi="Cambria Math"/>
              </w:rPr>
              <m:t xml:space="preserve">-20 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cm</m:t>
            </m:r>
          </m:den>
        </m:f>
        <m:r>
          <w:rPr>
            <w:rFonts w:ascii="Cambria Math" w:eastAsiaTheme="minorEastAsia" w:hAnsi="Cambria Math"/>
          </w:rPr>
          <m:t>=-2 </m:t>
        </m:r>
      </m:oMath>
      <w:r w:rsidR="00595796" w:rsidRPr="00595796">
        <w:rPr>
          <w:rFonts w:eastAsiaTheme="minorEastAsia"/>
        </w:rPr>
        <w:t xml:space="preserve">  </w:t>
      </w:r>
      <w:r w:rsidR="00595796">
        <w:rPr>
          <w:rFonts w:eastAsiaTheme="minorEastAsia"/>
        </w:rPr>
        <w:t xml:space="preserve">και επομένως   </w:t>
      </w:r>
      <m:oMath>
        <m:r>
          <w:rPr>
            <w:rFonts w:ascii="Cambria Math" w:eastAsiaTheme="minorEastAsia" w:hAnsi="Cambria Math"/>
          </w:rPr>
          <m:t> </m:t>
        </m:r>
        <m:r>
          <m:rPr>
            <m:sty m:val="bi"/>
          </m:rP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</w:rPr>
          <m:t>=-2∙Δ</m:t>
        </m:r>
        <m:sSub>
          <m:sSubPr>
            <m:ctrlPr>
              <w:rPr>
                <w:rFonts w:ascii="Cambria Math" w:eastAsiaTheme="minorEastAsia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</m:t>
        </m:r>
      </m:oMath>
    </w:p>
    <w:p w14:paraId="406CA144" w14:textId="77777777" w:rsidR="00595796" w:rsidRPr="00174A1F" w:rsidRDefault="00595796">
      <w:pPr>
        <w:rPr>
          <w:rFonts w:eastAsiaTheme="minorEastAsia"/>
        </w:rPr>
      </w:pPr>
    </w:p>
    <w:p w14:paraId="22738286" w14:textId="77777777" w:rsidR="00595796" w:rsidRPr="00174A1F" w:rsidRDefault="00595796" w:rsidP="00595796">
      <w:pPr>
        <w:spacing w:line="240" w:lineRule="auto"/>
        <w:contextualSpacing/>
        <w:rPr>
          <w:rFonts w:eastAsiaTheme="minorEastAsia"/>
          <w:b/>
        </w:rPr>
      </w:pPr>
      <w:r>
        <w:rPr>
          <w:rFonts w:eastAsiaTheme="minorEastAsia"/>
          <w:b/>
          <w:lang w:val="en-US"/>
        </w:rPr>
        <w:t>B</w:t>
      </w:r>
      <w:r w:rsidRPr="00174A1F">
        <w:rPr>
          <w:rFonts w:eastAsiaTheme="minorEastAsia"/>
          <w:b/>
        </w:rPr>
        <w:t xml:space="preserve">2. </w:t>
      </w:r>
    </w:p>
    <w:p w14:paraId="446319D5" w14:textId="4D6DAA90" w:rsidR="00595796" w:rsidRPr="00B83EFD" w:rsidRDefault="00595796" w:rsidP="00595796">
      <w:pPr>
        <w:spacing w:line="240" w:lineRule="auto"/>
        <w:rPr>
          <w:rFonts w:eastAsiaTheme="minorEastAsia"/>
          <w:b/>
        </w:rPr>
      </w:pPr>
      <w:r w:rsidRPr="00595796">
        <w:rPr>
          <w:rFonts w:eastAsiaTheme="minorEastAsia"/>
          <w:b/>
          <w:lang w:val="en-US"/>
        </w:rPr>
        <w:t>A</w:t>
      </w:r>
      <w:r w:rsidRPr="004912D2">
        <w:rPr>
          <w:rFonts w:eastAsiaTheme="minorEastAsia"/>
          <w:b/>
        </w:rPr>
        <w:t xml:space="preserve">) </w:t>
      </w:r>
      <w:r w:rsidR="004912D2">
        <w:rPr>
          <w:rFonts w:eastAsiaTheme="minorEastAsia"/>
        </w:rPr>
        <w:t xml:space="preserve">Σωστή απάντηση η </w:t>
      </w:r>
      <w:r w:rsidR="00B83EFD">
        <w:rPr>
          <w:rFonts w:eastAsiaTheme="minorEastAsia"/>
          <w:b/>
        </w:rPr>
        <w:t>γ)</w:t>
      </w:r>
    </w:p>
    <w:p w14:paraId="36DEF4C5" w14:textId="77777777" w:rsidR="00F0523B" w:rsidRDefault="004912D2" w:rsidP="00F0523B">
      <w:pPr>
        <w:spacing w:line="240" w:lineRule="auto"/>
        <w:rPr>
          <w:rFonts w:eastAsiaTheme="minorEastAsia"/>
          <w:u w:val="single"/>
        </w:rPr>
      </w:pPr>
      <w:r>
        <w:rPr>
          <w:rFonts w:eastAsiaTheme="minorEastAsia"/>
          <w:b/>
          <w:lang w:val="en-US"/>
        </w:rPr>
        <w:t>B</w:t>
      </w:r>
      <w:r w:rsidRPr="000317BD">
        <w:rPr>
          <w:rFonts w:eastAsiaTheme="minorEastAsia"/>
          <w:b/>
        </w:rPr>
        <w:t xml:space="preserve">) </w:t>
      </w:r>
      <w:r>
        <w:rPr>
          <w:rFonts w:eastAsiaTheme="minorEastAsia"/>
          <w:u w:val="single"/>
        </w:rPr>
        <w:t>Αιτιολόγηση</w:t>
      </w:r>
      <w:r w:rsidRPr="000317BD">
        <w:rPr>
          <w:rFonts w:eastAsiaTheme="minorEastAsia"/>
          <w:u w:val="single"/>
        </w:rPr>
        <w:t>:</w:t>
      </w:r>
    </w:p>
    <w:p w14:paraId="3EF68675" w14:textId="27BC1F98" w:rsidR="00595796" w:rsidRDefault="00F0523B" w:rsidP="00F0523B">
      <w:pPr>
        <w:spacing w:line="240" w:lineRule="auto"/>
        <w:contextualSpacing/>
        <w:jc w:val="both"/>
        <w:rPr>
          <w:rFonts w:eastAsiaTheme="minorEastAsia"/>
        </w:rPr>
      </w:pPr>
      <w:r>
        <w:rPr>
          <w:b/>
          <w:i/>
          <w:noProof/>
          <w:lang w:eastAsia="ja-JP"/>
        </w:rPr>
        <w:drawing>
          <wp:anchor distT="0" distB="0" distL="114300" distR="114300" simplePos="0" relativeHeight="251656192" behindDoc="0" locked="0" layoutInCell="1" allowOverlap="1" wp14:anchorId="68F35895" wp14:editId="6026D98D">
            <wp:simplePos x="0" y="0"/>
            <wp:positionH relativeFrom="column">
              <wp:posOffset>3238500</wp:posOffset>
            </wp:positionH>
            <wp:positionV relativeFrom="paragraph">
              <wp:posOffset>108585</wp:posOffset>
            </wp:positionV>
            <wp:extent cx="2019048" cy="1352381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048" cy="13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</w:rPr>
        <w:t>Το μέτρο της συνισταμένης των δύο δυνάμεων που ασκούν τα σκυλιά στο λουρί που κρατάει ο άνθρωπος, υπολογίζεται με πυθαγόρειο θεώρημα, επειδή είναι κάθετες μεταξύ τους</w:t>
      </w:r>
      <w:r w:rsidRPr="00F0523B">
        <w:rPr>
          <w:rFonts w:eastAsiaTheme="minorEastAsia"/>
        </w:rPr>
        <w:t>:</w:t>
      </w:r>
    </w:p>
    <w:p w14:paraId="02034B76" w14:textId="31977264" w:rsidR="00F0523B" w:rsidRDefault="00F0523B" w:rsidP="00F0523B">
      <w:pPr>
        <w:spacing w:line="240" w:lineRule="auto"/>
        <w:jc w:val="both"/>
        <w:rPr>
          <w:rFonts w:eastAsiaTheme="minorEastAsia"/>
        </w:rPr>
      </w:pPr>
    </w:p>
    <w:p w14:paraId="1A0C26B2" w14:textId="41F31FC5" w:rsidR="00F0523B" w:rsidRPr="007904EF" w:rsidRDefault="00F0523B" w:rsidP="00F0523B">
      <w:pPr>
        <w:spacing w:line="240" w:lineRule="auto"/>
        <w:jc w:val="both"/>
        <w:rPr>
          <w:rFonts w:eastAsiaTheme="minorEastAsia"/>
          <w:iCs/>
        </w:rPr>
      </w:pPr>
      <m:oMathPara>
        <m:oMath>
          <m:r>
            <w:rPr>
              <w:rFonts w:ascii="Cambria Math" w:eastAsiaTheme="minorEastAsia" w:hAnsi="Cambria Math"/>
            </w:rPr>
            <m:t> 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1,2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+</m:t>
          </m:r>
          <m:sSubSup>
            <m:sSubSupPr>
              <m:ctrlPr>
                <w:rPr>
                  <w:rFonts w:ascii="Cambria Math" w:eastAsiaTheme="minorEastAsia" w:hAnsi="Cambria Math"/>
                  <w:i/>
                </w:rPr>
              </m:ctrlPr>
            </m:sSubSupPr>
            <m:e>
              <m:r>
                <w:rPr>
                  <w:rFonts w:ascii="Cambria Math" w:eastAsiaTheme="minorEastAsia" w:hAnsi="Cambria Math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bSup>
          <m:r>
            <w:rPr>
              <w:rFonts w:ascii="Cambria Math" w:eastAsiaTheme="minorEastAsia" w:hAnsi="Cambria Math"/>
            </w:rPr>
            <m:t> </m:t>
          </m:r>
        </m:oMath>
      </m:oMathPara>
    </w:p>
    <w:p w14:paraId="2716A568" w14:textId="60404ACC" w:rsidR="007904EF" w:rsidRDefault="007904EF" w:rsidP="00F0523B">
      <w:pPr>
        <w:spacing w:line="240" w:lineRule="auto"/>
        <w:jc w:val="both"/>
        <w:rPr>
          <w:rFonts w:eastAsiaTheme="minorEastAsia"/>
        </w:rPr>
      </w:pPr>
      <w:r>
        <w:rPr>
          <w:rFonts w:eastAsiaTheme="minorEastAsia"/>
          <w:iCs/>
        </w:rPr>
        <w:t xml:space="preserve">Άρα            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1,2</m:t>
            </m:r>
          </m:sub>
        </m:sSub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iCs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</w:rPr>
              <m:t>+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e>
        </m:rad>
        <m:r>
          <w:rPr>
            <w:rFonts w:ascii="Cambria Math" w:eastAsiaTheme="minorEastAsia" w:hAnsi="Cambria Math"/>
          </w:rPr>
          <m:t xml:space="preserve">=50 </m:t>
        </m:r>
        <m:r>
          <m:rPr>
            <m:sty m:val="p"/>
          </m:rPr>
          <w:rPr>
            <w:rFonts w:ascii="Cambria Math" w:eastAsiaTheme="minorEastAsia" w:hAnsi="Cambria Math"/>
          </w:rPr>
          <m:t>N </m:t>
        </m:r>
      </m:oMath>
    </w:p>
    <w:p w14:paraId="5060B42F" w14:textId="51EB026E" w:rsidR="007904EF" w:rsidRDefault="007904EF" w:rsidP="00F0523B">
      <w:pPr>
        <w:spacing w:line="240" w:lineRule="auto"/>
        <w:jc w:val="both"/>
        <w:rPr>
          <w:rFonts w:eastAsiaTheme="minorEastAsia"/>
        </w:rPr>
      </w:pPr>
      <w:r>
        <w:rPr>
          <w:rFonts w:eastAsiaTheme="minorEastAsia"/>
        </w:rPr>
        <w:t xml:space="preserve">Επειδή το λουρί θεωρείται αβαρές, στο χέρι του ανθρώπου μεταφέρεται δύναμη </w:t>
      </w:r>
      <m:oMath>
        <m:r>
          <w:rPr>
            <w:rFonts w:ascii="Cambria Math" w:eastAsiaTheme="minorEastAsia" w:hAnsi="Cambria Math"/>
          </w:rPr>
          <m:t> </m:t>
        </m:r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  <m:r>
          <w:rPr>
            <w:rFonts w:ascii="Cambria Math" w:eastAsiaTheme="minorEastAsia" w:hAnsi="Cambria Math"/>
          </w:rPr>
          <m:t> </m:t>
        </m:r>
      </m:oMath>
      <w:r w:rsidRPr="007904EF">
        <w:rPr>
          <w:rFonts w:eastAsiaTheme="minorEastAsia"/>
        </w:rPr>
        <w:t xml:space="preserve">, </w:t>
      </w:r>
      <w:r>
        <w:rPr>
          <w:rFonts w:eastAsiaTheme="minorEastAsia"/>
        </w:rPr>
        <w:t xml:space="preserve">ίση με την δύναμη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1,2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</w:rPr>
        <w:t>, όπως φαίνεται και στο σχή</w:t>
      </w:r>
      <w:bookmarkStart w:id="0" w:name="_GoBack"/>
      <w:bookmarkEnd w:id="0"/>
      <w:r>
        <w:rPr>
          <w:rFonts w:eastAsiaTheme="minorEastAsia"/>
        </w:rPr>
        <w:t>μα</w:t>
      </w:r>
      <w:r w:rsidRPr="007904EF">
        <w:rPr>
          <w:rFonts w:eastAsiaTheme="minorEastAsia"/>
        </w:rPr>
        <w:t>.</w:t>
      </w:r>
    </w:p>
    <w:p w14:paraId="3D78C337" w14:textId="196070BD" w:rsidR="007904EF" w:rsidRPr="007904EF" w:rsidRDefault="007904EF" w:rsidP="00F0523B">
      <w:pPr>
        <w:spacing w:line="240" w:lineRule="auto"/>
        <w:jc w:val="both"/>
        <w:rPr>
          <w:rFonts w:eastAsiaTheme="minorEastAsia"/>
          <w:lang w:val="en-US"/>
        </w:rPr>
      </w:pPr>
      <w:r>
        <w:rPr>
          <w:rFonts w:eastAsiaTheme="minorEastAsia"/>
        </w:rPr>
        <w:t xml:space="preserve">Τελικά                                </w:t>
      </w:r>
      <m:oMath>
        <m:r>
          <m:rPr>
            <m:sty m:val="bi"/>
          </m:rPr>
          <w:rPr>
            <w:rFonts w:ascii="Cambria Math" w:eastAsiaTheme="minorEastAsia" w:hAnsi="Cambria Math"/>
          </w:rPr>
          <m:t> F</m:t>
        </m:r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1,2</m:t>
            </m:r>
          </m:sub>
        </m:sSub>
        <m:r>
          <w:rPr>
            <w:rFonts w:ascii="Cambria Math" w:eastAsiaTheme="minorEastAsia" w:hAnsi="Cambria Math"/>
          </w:rPr>
          <m:t>=</m:t>
        </m:r>
        <m:r>
          <m:rPr>
            <m:sty m:val="bi"/>
          </m:rPr>
          <w:rPr>
            <w:rFonts w:ascii="Cambria Math" w:eastAsiaTheme="minorEastAsia" w:hAnsi="Cambria Math"/>
          </w:rPr>
          <m:t xml:space="preserve">50 </m:t>
        </m:r>
        <m:r>
          <m:rPr>
            <m:sty m:val="b"/>
          </m:rPr>
          <w:rPr>
            <w:rFonts w:ascii="Cambria Math" w:eastAsiaTheme="minorEastAsia" w:hAnsi="Cambria Math"/>
          </w:rPr>
          <m:t>N</m:t>
        </m:r>
        <m:r>
          <m:rPr>
            <m:sty m:val="p"/>
          </m:rP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iCs/>
          <w:lang w:val="en-US"/>
        </w:rPr>
        <w:t xml:space="preserve"> </w:t>
      </w:r>
    </w:p>
    <w:sectPr w:rsidR="007904EF" w:rsidRPr="007904EF" w:rsidSect="00872C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B92"/>
    <w:multiLevelType w:val="hybridMultilevel"/>
    <w:tmpl w:val="B7A2368A"/>
    <w:lvl w:ilvl="0" w:tplc="FC84F7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64825"/>
    <w:rsid w:val="000317BD"/>
    <w:rsid w:val="000A3F99"/>
    <w:rsid w:val="00174A1F"/>
    <w:rsid w:val="0040528C"/>
    <w:rsid w:val="004912D2"/>
    <w:rsid w:val="00595796"/>
    <w:rsid w:val="007904EF"/>
    <w:rsid w:val="00872C01"/>
    <w:rsid w:val="009D7524"/>
    <w:rsid w:val="00B83EFD"/>
    <w:rsid w:val="00B84A5D"/>
    <w:rsid w:val="00C64825"/>
    <w:rsid w:val="00F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EA78"/>
  <w15:docId w15:val="{4DED6205-59D8-441B-8A80-C8F34D36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A3F99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0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A3F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5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264050-9ACC-4F72-AF72-E16CD671F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4A51E-54A3-4C7E-AE04-CDC16BA331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B3591-07BA-4C46-8544-3A01C6EDFFE4}">
  <ds:schemaRefs>
    <ds:schemaRef ds:uri="http://purl.org/dc/terms/"/>
    <ds:schemaRef ds:uri="http://www.w3.org/XML/1998/namespace"/>
    <ds:schemaRef ds:uri="http://schemas.microsoft.com/office/infopath/2007/PartnerControls"/>
    <ds:schemaRef ds:uri="ea0a55cd-ae1c-459e-820a-62ca6fe5004a"/>
    <ds:schemaRef ds:uri="http://purl.org/dc/elements/1.1/"/>
    <ds:schemaRef ds:uri="http://purl.org/dc/dcmitype/"/>
    <ds:schemaRef ds:uri="e6921f4e-6864-4e6a-940a-9b465a3e021d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Π Τ</cp:lastModifiedBy>
  <cp:revision>9</cp:revision>
  <dcterms:created xsi:type="dcterms:W3CDTF">2021-07-02T05:38:00Z</dcterms:created>
  <dcterms:modified xsi:type="dcterms:W3CDTF">2021-07-08T09:17:00Z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