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A5C88" w14:textId="6360B2BF" w:rsidR="0078549F" w:rsidRPr="00AC4085" w:rsidRDefault="00E05B68" w:rsidP="0006652C">
      <w:pPr>
        <w:spacing w:after="0"/>
        <w:rPr>
          <w:b/>
          <w:bCs/>
          <w:szCs w:val="28"/>
        </w:rPr>
      </w:pPr>
      <w:bookmarkStart w:id="0" w:name="_Hlk73983371"/>
      <w:proofErr w:type="spellStart"/>
      <w:r w:rsidRPr="00AC4085">
        <w:rPr>
          <w:b/>
          <w:bCs/>
          <w:szCs w:val="28"/>
        </w:rPr>
        <w:t>Θουκυδίδου</w:t>
      </w:r>
      <w:proofErr w:type="spellEnd"/>
      <w:r w:rsidRPr="00AC4085">
        <w:rPr>
          <w:b/>
          <w:bCs/>
          <w:szCs w:val="28"/>
        </w:rPr>
        <w:t xml:space="preserve"> </w:t>
      </w:r>
      <w:proofErr w:type="spellStart"/>
      <w:r w:rsidRPr="00AC4085">
        <w:rPr>
          <w:b/>
          <w:bCs/>
          <w:i/>
          <w:iCs/>
          <w:szCs w:val="28"/>
        </w:rPr>
        <w:t>Ἱστορίαι</w:t>
      </w:r>
      <w:proofErr w:type="spellEnd"/>
      <w:r w:rsidRPr="00AC4085">
        <w:rPr>
          <w:b/>
          <w:bCs/>
          <w:szCs w:val="28"/>
        </w:rPr>
        <w:t>, 3, 71-72</w:t>
      </w:r>
      <w:bookmarkEnd w:id="0"/>
    </w:p>
    <w:p w14:paraId="792CA5E5" w14:textId="5CDE2A51" w:rsidR="0078549F" w:rsidRPr="00AC4085" w:rsidRDefault="00E05B68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ΚΕΙΜΕΝΟ</w:t>
      </w:r>
    </w:p>
    <w:p w14:paraId="40E52FE3" w14:textId="38DEC220" w:rsidR="0078549F" w:rsidRPr="00AC4085" w:rsidRDefault="00E05B68" w:rsidP="0006652C">
      <w:pPr>
        <w:spacing w:after="0"/>
        <w:rPr>
          <w:i/>
          <w:iCs/>
          <w:szCs w:val="28"/>
        </w:rPr>
      </w:pPr>
      <w:proofErr w:type="spellStart"/>
      <w:r w:rsidRPr="00AC4085">
        <w:rPr>
          <w:i/>
          <w:iCs/>
          <w:szCs w:val="28"/>
        </w:rPr>
        <w:t>Δράσαντες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ξυγκαλέσαντες</w:t>
      </w:r>
      <w:proofErr w:type="spellEnd"/>
      <w:r w:rsidRPr="00AC4085">
        <w:rPr>
          <w:i/>
          <w:iCs/>
          <w:szCs w:val="28"/>
        </w:rPr>
        <w:t xml:space="preserve"> Κερκυραίους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ὅτι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ταῦτα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βέλτιστα </w:t>
      </w:r>
      <w:proofErr w:type="spellStart"/>
      <w:r w:rsidRPr="00AC4085">
        <w:rPr>
          <w:i/>
          <w:iCs/>
          <w:szCs w:val="28"/>
        </w:rPr>
        <w:t>εἴη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ἥκιστ</w:t>
      </w:r>
      <w:proofErr w:type="spellEnd"/>
      <w:r w:rsidRPr="00AC4085">
        <w:rPr>
          <w:i/>
          <w:iCs/>
          <w:szCs w:val="28"/>
        </w:rPr>
        <w:t xml:space="preserve">᾽ </w:t>
      </w:r>
      <w:proofErr w:type="spellStart"/>
      <w:r w:rsidRPr="00AC4085">
        <w:rPr>
          <w:i/>
          <w:iCs/>
          <w:szCs w:val="28"/>
        </w:rPr>
        <w:t>ἂν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δουλωθεῖεν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ὑπ</w:t>
      </w:r>
      <w:proofErr w:type="spellEnd"/>
      <w:r w:rsidRPr="00AC4085">
        <w:rPr>
          <w:i/>
          <w:iCs/>
          <w:szCs w:val="28"/>
        </w:rPr>
        <w:t xml:space="preserve">᾽ </w:t>
      </w:r>
      <w:proofErr w:type="spellStart"/>
      <w:r w:rsidRPr="00AC4085">
        <w:rPr>
          <w:i/>
          <w:iCs/>
          <w:szCs w:val="28"/>
        </w:rPr>
        <w:t>Ἀθηναίων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="00FB3526" w:rsidRPr="00AC4085">
        <w:rPr>
          <w:i/>
          <w:iCs/>
          <w:szCs w:val="28"/>
        </w:rPr>
        <w:t>τ</w:t>
      </w:r>
      <w:r w:rsidR="007B36D2" w:rsidRPr="00AC4085">
        <w:rPr>
          <w:i/>
          <w:iCs/>
          <w:szCs w:val="28"/>
        </w:rPr>
        <w:t>ό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λοιπὸν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μηδετέρους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δέχεσθαι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ἀλλ</w:t>
      </w:r>
      <w:proofErr w:type="spellEnd"/>
      <w:r w:rsidRPr="00AC4085">
        <w:rPr>
          <w:i/>
          <w:iCs/>
          <w:szCs w:val="28"/>
        </w:rPr>
        <w:t xml:space="preserve">᾽ ἢ </w:t>
      </w:r>
      <w:proofErr w:type="spellStart"/>
      <w:r w:rsidRPr="00AC4085">
        <w:rPr>
          <w:i/>
          <w:iCs/>
          <w:szCs w:val="28"/>
        </w:rPr>
        <w:t>μιᾷ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νηὶ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ἡσυχάζοντας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τὸ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πλέον </w:t>
      </w:r>
      <w:proofErr w:type="spellStart"/>
      <w:r w:rsidRPr="00AC4085">
        <w:rPr>
          <w:i/>
          <w:iCs/>
          <w:szCs w:val="28"/>
        </w:rPr>
        <w:t>πολέμιον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ἡγεῖσθαι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ἐπικυρῶσαι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ἠνάγκασαν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γνώμην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Πέμπουσι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Ἀθήνας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εὐθὺς</w:t>
      </w:r>
      <w:proofErr w:type="spellEnd"/>
      <w:r w:rsidRPr="00AC4085">
        <w:rPr>
          <w:i/>
          <w:iCs/>
          <w:szCs w:val="28"/>
        </w:rPr>
        <w:t xml:space="preserve"> πρέσβεις περί τε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πεπραγμένων </w:t>
      </w:r>
      <w:proofErr w:type="spellStart"/>
      <w:r w:rsidRPr="00AC4085">
        <w:rPr>
          <w:i/>
          <w:iCs/>
          <w:szCs w:val="28"/>
        </w:rPr>
        <w:t>διδάξοντας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ξυνέφερε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ἐκεῖ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καταπεφευγότας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πείσοντας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ἀνεπιτήδειον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πράσσειν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ὅπως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="007021DC">
        <w:rPr>
          <w:i/>
          <w:iCs/>
          <w:szCs w:val="28"/>
        </w:rPr>
        <w:t>μή</w:t>
      </w:r>
      <w:proofErr w:type="spellEnd"/>
      <w:r w:rsidRPr="00AC4085">
        <w:rPr>
          <w:i/>
          <w:iCs/>
          <w:szCs w:val="28"/>
        </w:rPr>
        <w:t xml:space="preserve"> </w:t>
      </w:r>
      <w:r w:rsidR="00FB3526" w:rsidRPr="00AC4085">
        <w:rPr>
          <w:i/>
          <w:iCs/>
          <w:szCs w:val="28"/>
        </w:rPr>
        <w:t>τ</w:t>
      </w:r>
      <w:r w:rsidR="007021DC">
        <w:rPr>
          <w:i/>
          <w:iCs/>
          <w:szCs w:val="28"/>
        </w:rPr>
        <w:t>ις</w:t>
      </w:r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ἐπιστροφὴ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γένηται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Ἐλθόντων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Ἀθηναῖοι</w:t>
      </w:r>
      <w:proofErr w:type="spellEnd"/>
      <w:r w:rsidRPr="00AC4085">
        <w:rPr>
          <w:i/>
          <w:iCs/>
          <w:szCs w:val="28"/>
        </w:rPr>
        <w:t xml:space="preserve"> </w:t>
      </w:r>
      <w:r w:rsidR="007021DC">
        <w:rPr>
          <w:i/>
          <w:iCs/>
          <w:szCs w:val="28"/>
        </w:rPr>
        <w:t>τούς</w:t>
      </w:r>
      <w:r w:rsidRPr="00AC4085">
        <w:rPr>
          <w:i/>
          <w:iCs/>
          <w:szCs w:val="28"/>
        </w:rPr>
        <w:t xml:space="preserve"> τε πρέσβεις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νεωτερίζοντας </w:t>
      </w:r>
      <w:proofErr w:type="spellStart"/>
      <w:r w:rsidRPr="00AC4085">
        <w:rPr>
          <w:i/>
          <w:iCs/>
          <w:szCs w:val="28"/>
        </w:rPr>
        <w:t>ξυλλαβόντες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ὅσους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ἔπεισαν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κατέθεντο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Αἴγιναν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τούτῳ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Κερκυραίων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ἔχοντες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</w:t>
      </w:r>
      <w:proofErr w:type="spellEnd"/>
      <w:r w:rsidRPr="00AC4085">
        <w:rPr>
          <w:i/>
          <w:iCs/>
          <w:szCs w:val="28"/>
        </w:rPr>
        <w:t xml:space="preserve"> πράγματα </w:t>
      </w:r>
      <w:proofErr w:type="spellStart"/>
      <w:r w:rsidRPr="00AC4085">
        <w:rPr>
          <w:i/>
          <w:iCs/>
          <w:szCs w:val="28"/>
        </w:rPr>
        <w:t>ἐλθούσης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τριήρους</w:t>
      </w:r>
      <w:proofErr w:type="spellEnd"/>
      <w:r w:rsidRPr="00AC4085">
        <w:rPr>
          <w:i/>
          <w:iCs/>
          <w:szCs w:val="28"/>
        </w:rPr>
        <w:t xml:space="preserve"> Κορινθίας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Λακεδαιμονίων πρέσβεων </w:t>
      </w:r>
      <w:proofErr w:type="spellStart"/>
      <w:r w:rsidRPr="00AC4085">
        <w:rPr>
          <w:i/>
          <w:iCs/>
          <w:szCs w:val="28"/>
        </w:rPr>
        <w:t>ἐπιτίθενται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δήμῳ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μαχόμενοι </w:t>
      </w:r>
      <w:proofErr w:type="spellStart"/>
      <w:r w:rsidRPr="00AC4085">
        <w:rPr>
          <w:i/>
          <w:iCs/>
          <w:szCs w:val="28"/>
        </w:rPr>
        <w:t>ἐνίκησαν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Ἀφικομένης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νυκτὸς</w:t>
      </w:r>
      <w:proofErr w:type="spellEnd"/>
      <w:r w:rsidRPr="00AC4085">
        <w:rPr>
          <w:i/>
          <w:iCs/>
          <w:szCs w:val="28"/>
        </w:rPr>
        <w:t xml:space="preserve"> ὁ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δῆμος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ἀκρόπολιν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</w:t>
      </w:r>
      <w:proofErr w:type="spellEnd"/>
      <w:r w:rsidRPr="00AC4085">
        <w:rPr>
          <w:i/>
          <w:iCs/>
          <w:szCs w:val="28"/>
        </w:rPr>
        <w:t xml:space="preserve"> μετέωρα </w:t>
      </w:r>
      <w:proofErr w:type="spellStart"/>
      <w:r w:rsidRPr="00AC4085">
        <w:rPr>
          <w:i/>
          <w:iCs/>
          <w:szCs w:val="28"/>
        </w:rPr>
        <w:t>τῆς</w:t>
      </w:r>
      <w:proofErr w:type="spellEnd"/>
      <w:r w:rsidRPr="00AC4085">
        <w:rPr>
          <w:i/>
          <w:iCs/>
          <w:szCs w:val="28"/>
        </w:rPr>
        <w:t xml:space="preserve"> πόλεως καταφεύγει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αὐτοῦ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ξυλλεγεὶς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ἱδρύθη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Ὑλλαϊκὸν</w:t>
      </w:r>
      <w:proofErr w:type="spellEnd"/>
      <w:r w:rsidRPr="00AC4085">
        <w:rPr>
          <w:i/>
          <w:iCs/>
          <w:szCs w:val="28"/>
        </w:rPr>
        <w:t xml:space="preserve"> λιμένα </w:t>
      </w:r>
      <w:proofErr w:type="spellStart"/>
      <w:r w:rsidRPr="00AC4085">
        <w:rPr>
          <w:i/>
          <w:iCs/>
          <w:szCs w:val="28"/>
        </w:rPr>
        <w:t>εἶχον</w:t>
      </w:r>
      <w:proofErr w:type="spellEnd"/>
      <w:r w:rsidRPr="00AC4085">
        <w:rPr>
          <w:i/>
          <w:iCs/>
          <w:szCs w:val="28"/>
        </w:rPr>
        <w:t xml:space="preserve">·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="00FB3526" w:rsidRPr="00AC4085">
        <w:rPr>
          <w:i/>
          <w:iCs/>
          <w:szCs w:val="28"/>
        </w:rPr>
        <w:t>τ</w:t>
      </w:r>
      <w:r w:rsidR="007B36D2" w:rsidRPr="00AC4085">
        <w:rPr>
          <w:i/>
          <w:iCs/>
          <w:szCs w:val="28"/>
        </w:rPr>
        <w:t>ή</w:t>
      </w:r>
      <w:r w:rsidR="00FB3526" w:rsidRPr="00AC4085">
        <w:rPr>
          <w:i/>
          <w:iCs/>
          <w:szCs w:val="28"/>
        </w:rPr>
        <w:t>ν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ἀγορὰν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κατέλαβον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οὗπερ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πολλοὶ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ᾤκουν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αὐτῶν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λιμένα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ἤπειρον</w:t>
      </w:r>
      <w:proofErr w:type="spellEnd"/>
      <w:r w:rsidRPr="00AC4085">
        <w:rPr>
          <w:i/>
          <w:iCs/>
          <w:szCs w:val="28"/>
        </w:rPr>
        <w:t>.</w:t>
      </w:r>
    </w:p>
    <w:p w14:paraId="179EF12D" w14:textId="77777777" w:rsidR="00FB3526" w:rsidRPr="00AC4085" w:rsidRDefault="00FB3526" w:rsidP="0006652C">
      <w:pPr>
        <w:spacing w:after="0"/>
        <w:rPr>
          <w:b/>
          <w:bCs/>
          <w:szCs w:val="28"/>
        </w:rPr>
      </w:pPr>
    </w:p>
    <w:p w14:paraId="336AEE4F" w14:textId="2A43C6C4" w:rsidR="0078549F" w:rsidRPr="00AC4085" w:rsidRDefault="00E05B68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ΠΑΡΑΤΗΡΗΣΕΙΣ</w:t>
      </w:r>
    </w:p>
    <w:p w14:paraId="2845142F" w14:textId="2A0C6CFB" w:rsidR="0078549F" w:rsidRPr="00AC4085" w:rsidRDefault="00E05B68" w:rsidP="00E05B68">
      <w:pPr>
        <w:pStyle w:val="Listenabsatz"/>
        <w:numPr>
          <w:ilvl w:val="0"/>
          <w:numId w:val="1"/>
        </w:numPr>
        <w:spacing w:after="0"/>
        <w:rPr>
          <w:b/>
          <w:bCs/>
          <w:szCs w:val="28"/>
        </w:rPr>
      </w:pPr>
      <w:r w:rsidRPr="00AC4085">
        <w:rPr>
          <w:szCs w:val="28"/>
        </w:rPr>
        <w:t xml:space="preserve">Να </w:t>
      </w:r>
      <w:r>
        <w:rPr>
          <w:szCs w:val="28"/>
        </w:rPr>
        <w:t>μεταφρά</w:t>
      </w:r>
      <w:r w:rsidRPr="00AC4085">
        <w:rPr>
          <w:szCs w:val="28"/>
        </w:rPr>
        <w:t xml:space="preserve">σετε </w:t>
      </w:r>
      <w:r w:rsidR="000E10E3" w:rsidRPr="00AC4085">
        <w:rPr>
          <w:szCs w:val="28"/>
        </w:rPr>
        <w:t>στη Νέα Ελληνική</w:t>
      </w:r>
      <w:r w:rsidRPr="00AC4085">
        <w:rPr>
          <w:szCs w:val="28"/>
        </w:rPr>
        <w:t xml:space="preserve"> το απόσπασμα: «</w:t>
      </w:r>
      <w:proofErr w:type="spellStart"/>
      <w:r w:rsidRPr="00AC4085">
        <w:rPr>
          <w:i/>
          <w:iCs/>
          <w:szCs w:val="28"/>
        </w:rPr>
        <w:t>Ἐλθόντων</w:t>
      </w:r>
      <w:proofErr w:type="spellEnd"/>
      <w:r w:rsidRPr="00AC4085">
        <w:rPr>
          <w:i/>
          <w:iCs/>
          <w:szCs w:val="28"/>
        </w:rPr>
        <w:t xml:space="preserve"> ...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ἤπειρον</w:t>
      </w:r>
      <w:proofErr w:type="spellEnd"/>
      <w:r w:rsidRPr="00AC4085">
        <w:rPr>
          <w:szCs w:val="28"/>
        </w:rPr>
        <w:t>»</w:t>
      </w:r>
      <w:r w:rsidR="001E0C94">
        <w:rPr>
          <w:szCs w:val="28"/>
        </w:rPr>
        <w:t>.</w:t>
      </w:r>
    </w:p>
    <w:p w14:paraId="7D240D7C" w14:textId="77777777" w:rsidR="0078549F" w:rsidRPr="00AC4085" w:rsidRDefault="00E05B68" w:rsidP="0006652C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30</w:t>
      </w:r>
    </w:p>
    <w:p w14:paraId="4D51A526" w14:textId="262CF77D" w:rsidR="0078549F" w:rsidRPr="00AC4085" w:rsidRDefault="00E05B68" w:rsidP="00E05B68">
      <w:pPr>
        <w:pStyle w:val="Listenabsatz"/>
        <w:numPr>
          <w:ilvl w:val="0"/>
          <w:numId w:val="3"/>
        </w:numPr>
        <w:spacing w:after="0"/>
        <w:rPr>
          <w:szCs w:val="28"/>
        </w:rPr>
      </w:pPr>
      <w:bookmarkStart w:id="1" w:name="_Hlk56443916"/>
      <w:r w:rsidRPr="00AC4085">
        <w:rPr>
          <w:szCs w:val="28"/>
        </w:rPr>
        <w:t>Να βρείτε στο κείμενο που σας δίνεται μία</w:t>
      </w:r>
      <w:r w:rsidRPr="00AC4085">
        <w:rPr>
          <w:b/>
          <w:bCs/>
          <w:szCs w:val="28"/>
        </w:rPr>
        <w:t xml:space="preserve"> ετυμολογικά συγγενή λέξη</w:t>
      </w:r>
      <w:r w:rsidRPr="00AC4085">
        <w:rPr>
          <w:szCs w:val="28"/>
        </w:rPr>
        <w:t xml:space="preserve"> για καθεμία από τις παρακάτω λέξεις </w:t>
      </w:r>
      <w:r w:rsidR="00D11F85" w:rsidRPr="00AC4085">
        <w:rPr>
          <w:szCs w:val="28"/>
        </w:rPr>
        <w:t>της Νέας Ελληνικής</w:t>
      </w:r>
      <w:r w:rsidRPr="00AC4085">
        <w:rPr>
          <w:szCs w:val="28"/>
        </w:rPr>
        <w:t xml:space="preserve">: </w:t>
      </w:r>
      <w:bookmarkEnd w:id="1"/>
      <w:r w:rsidRPr="00AC4085">
        <w:rPr>
          <w:b/>
          <w:bCs/>
          <w:i/>
          <w:iCs/>
          <w:szCs w:val="28"/>
        </w:rPr>
        <w:t xml:space="preserve">απρόσκλητος, αποδεκτός, διαφορά, </w:t>
      </w:r>
      <w:r w:rsidR="0067131F">
        <w:rPr>
          <w:b/>
          <w:bCs/>
          <w:i/>
          <w:iCs/>
          <w:szCs w:val="28"/>
        </w:rPr>
        <w:t>αποθήκη</w:t>
      </w:r>
      <w:r w:rsidRPr="00AC4085">
        <w:rPr>
          <w:b/>
          <w:bCs/>
          <w:i/>
          <w:iCs/>
          <w:szCs w:val="28"/>
        </w:rPr>
        <w:t>, κατοικία</w:t>
      </w:r>
      <w:r w:rsidRPr="00AC4085">
        <w:rPr>
          <w:szCs w:val="28"/>
        </w:rPr>
        <w:t xml:space="preserve">. </w:t>
      </w:r>
    </w:p>
    <w:p w14:paraId="503972E7" w14:textId="5F666699" w:rsidR="0078549F" w:rsidRDefault="00E05B68" w:rsidP="0006652C">
      <w:pPr>
        <w:pStyle w:val="Listenabsatz"/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10</w:t>
      </w:r>
    </w:p>
    <w:p w14:paraId="33774683" w14:textId="0D5901B3" w:rsidR="00BD108E" w:rsidRPr="00BD108E" w:rsidRDefault="00BD108E" w:rsidP="00BD108E">
      <w:pPr>
        <w:spacing w:after="0"/>
        <w:ind w:left="357" w:hanging="357"/>
        <w:rPr>
          <w:szCs w:val="24"/>
        </w:rPr>
      </w:pPr>
      <w:r w:rsidRPr="00BD108E">
        <w:rPr>
          <w:b/>
          <w:bCs/>
          <w:szCs w:val="24"/>
        </w:rPr>
        <w:t>8.</w:t>
      </w:r>
      <w:r w:rsidRPr="00BD108E">
        <w:rPr>
          <w:szCs w:val="24"/>
        </w:rPr>
        <w:t xml:space="preserve"> </w:t>
      </w:r>
      <w:r>
        <w:rPr>
          <w:szCs w:val="24"/>
        </w:rPr>
        <w:tab/>
      </w:r>
      <w:r w:rsidRPr="00BD108E">
        <w:rPr>
          <w:szCs w:val="24"/>
        </w:rPr>
        <w:t xml:space="preserve">Να χαρακτηρίσετε τις παρακάτω διατυπώσεις ως Σωστές (Σ) ή Λανθασμένες (Λ):  </w:t>
      </w:r>
    </w:p>
    <w:p w14:paraId="01D8F07A" w14:textId="77777777" w:rsidR="00BD108E" w:rsidRPr="00FC36AE" w:rsidRDefault="00BD108E" w:rsidP="00992856">
      <w:pPr>
        <w:spacing w:after="0"/>
        <w:ind w:left="357" w:hanging="357"/>
        <w:contextualSpacing/>
        <w:rPr>
          <w:szCs w:val="24"/>
        </w:rPr>
      </w:pPr>
    </w:p>
    <w:p w14:paraId="7A8E2679" w14:textId="77777777" w:rsidR="00BD108E" w:rsidRPr="00FC36AE" w:rsidRDefault="00BD108E" w:rsidP="00992856">
      <w:pPr>
        <w:spacing w:after="0"/>
        <w:ind w:left="720" w:hanging="357"/>
        <w:contextualSpacing/>
        <w:rPr>
          <w:szCs w:val="24"/>
        </w:rPr>
      </w:pPr>
      <w:r w:rsidRPr="00FC36AE">
        <w:rPr>
          <w:szCs w:val="24"/>
        </w:rPr>
        <w:t xml:space="preserve">α. </w:t>
      </w:r>
      <w:r w:rsidRPr="00FC36AE">
        <w:rPr>
          <w:szCs w:val="24"/>
        </w:rPr>
        <w:tab/>
        <w:t xml:space="preserve">Ο Θουκυδίδης συνδεόταν οικογενειακά με την πολιτική παράταξη των δημοκρατικών. </w:t>
      </w:r>
    </w:p>
    <w:p w14:paraId="3A66EBF7" w14:textId="77777777" w:rsidR="00BD108E" w:rsidRPr="00FC36AE" w:rsidRDefault="00BD108E" w:rsidP="00992856">
      <w:pPr>
        <w:spacing w:after="0"/>
        <w:ind w:left="720" w:hanging="357"/>
        <w:contextualSpacing/>
        <w:rPr>
          <w:szCs w:val="24"/>
        </w:rPr>
      </w:pPr>
      <w:r w:rsidRPr="00FC36AE">
        <w:rPr>
          <w:szCs w:val="24"/>
        </w:rPr>
        <w:t xml:space="preserve">β. </w:t>
      </w:r>
      <w:r w:rsidRPr="00FC36AE">
        <w:rPr>
          <w:szCs w:val="24"/>
        </w:rPr>
        <w:tab/>
        <w:t>Η τάση για γενίκευση αποτελεί χαρακτηριστικό γνώρισμα της σκέψης και της μεθόδου του Θουκυδίδη</w:t>
      </w:r>
      <w:r>
        <w:rPr>
          <w:szCs w:val="24"/>
        </w:rPr>
        <w:t xml:space="preserve"> στο ιστορικό του έργο</w:t>
      </w:r>
      <w:r w:rsidRPr="00FC36AE">
        <w:rPr>
          <w:szCs w:val="24"/>
        </w:rPr>
        <w:t xml:space="preserve">.  </w:t>
      </w:r>
    </w:p>
    <w:p w14:paraId="197744D0" w14:textId="77777777" w:rsidR="00BD108E" w:rsidRPr="00FC36AE" w:rsidRDefault="00BD108E" w:rsidP="00992856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 xml:space="preserve">γ. </w:t>
      </w:r>
      <w:r w:rsidRPr="00FC36AE">
        <w:rPr>
          <w:szCs w:val="24"/>
        </w:rPr>
        <w:tab/>
        <w:t>Για την ανεύρεση</w:t>
      </w:r>
      <w:r>
        <w:rPr>
          <w:szCs w:val="24"/>
        </w:rPr>
        <w:t xml:space="preserve"> της αλήθειας στο έργο του ο</w:t>
      </w:r>
      <w:r w:rsidRPr="00FC36AE">
        <w:rPr>
          <w:szCs w:val="24"/>
        </w:rPr>
        <w:t xml:space="preserve"> Θουκυδίδης στηρίχτηκε μόνον στην αυτοψία. </w:t>
      </w:r>
    </w:p>
    <w:p w14:paraId="0F97B07D" w14:textId="77777777" w:rsidR="00BD108E" w:rsidRPr="00FC36AE" w:rsidRDefault="00BD108E" w:rsidP="00992856">
      <w:pPr>
        <w:spacing w:after="0"/>
        <w:ind w:left="720" w:hanging="357"/>
        <w:contextualSpacing/>
        <w:rPr>
          <w:szCs w:val="24"/>
        </w:rPr>
      </w:pPr>
      <w:r w:rsidRPr="00FC36AE">
        <w:rPr>
          <w:szCs w:val="24"/>
        </w:rPr>
        <w:t xml:space="preserve">δ. </w:t>
      </w:r>
      <w:r w:rsidRPr="00FC36AE">
        <w:rPr>
          <w:szCs w:val="24"/>
        </w:rPr>
        <w:tab/>
        <w:t xml:space="preserve">Οι δημηγορίες </w:t>
      </w:r>
      <w:r>
        <w:rPr>
          <w:szCs w:val="24"/>
        </w:rPr>
        <w:t xml:space="preserve">στο έργο του Θουκυδίδη </w:t>
      </w:r>
      <w:r w:rsidRPr="00FC36AE">
        <w:rPr>
          <w:szCs w:val="24"/>
        </w:rPr>
        <w:t xml:space="preserve">είναι λόγοι πολιτικών και στρατιωτικών κατά την προετοιμασία του πολέμου ή κατά τη διάρκεια των πολεμικών επιχειρήσεων. </w:t>
      </w:r>
    </w:p>
    <w:p w14:paraId="767AE72D" w14:textId="2AA2DCC3" w:rsidR="00E05B68" w:rsidRDefault="00BD108E" w:rsidP="00992856">
      <w:pPr>
        <w:pStyle w:val="Listenabsatz"/>
        <w:spacing w:after="0"/>
        <w:ind w:left="357"/>
        <w:rPr>
          <w:b/>
          <w:bCs/>
          <w:szCs w:val="28"/>
        </w:rPr>
      </w:pPr>
      <w:r w:rsidRPr="00FC36AE">
        <w:rPr>
          <w:szCs w:val="24"/>
        </w:rPr>
        <w:t xml:space="preserve">ε. </w:t>
      </w:r>
      <w:r w:rsidRPr="00FC36AE">
        <w:rPr>
          <w:szCs w:val="24"/>
        </w:rPr>
        <w:tab/>
        <w:t>Το έργο του Θουκυδίδη διαιρείται σε οκτώ βιβλία.</w:t>
      </w:r>
    </w:p>
    <w:p w14:paraId="2E5CB865" w14:textId="1FFD5AB8" w:rsidR="00464369" w:rsidRPr="00AC4085" w:rsidRDefault="00464369" w:rsidP="0006652C">
      <w:pPr>
        <w:pStyle w:val="Listenabsatz"/>
        <w:spacing w:after="0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Μονάδες 10</w:t>
      </w:r>
    </w:p>
    <w:p w14:paraId="46F9E86D" w14:textId="77777777" w:rsidR="0078549F" w:rsidRPr="00AC4085" w:rsidRDefault="0078549F" w:rsidP="0006652C">
      <w:pPr>
        <w:spacing w:after="0"/>
        <w:rPr>
          <w:b/>
          <w:bCs/>
          <w:szCs w:val="28"/>
        </w:rPr>
      </w:pPr>
    </w:p>
    <w:sectPr w:rsidR="0078549F" w:rsidRPr="00AC4085" w:rsidSect="00992856">
      <w:pgSz w:w="11906" w:h="16838"/>
      <w:pgMar w:top="1418" w:right="1418" w:bottom="1418" w:left="1418" w:header="709" w:footer="709" w:gutter="0"/>
      <w:pgNumType w:start="7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1A3"/>
    <w:multiLevelType w:val="hybridMultilevel"/>
    <w:tmpl w:val="8E36243A"/>
    <w:lvl w:ilvl="0" w:tplc="37CE21B2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4777A"/>
    <w:multiLevelType w:val="hybridMultilevel"/>
    <w:tmpl w:val="AC00147E"/>
    <w:lvl w:ilvl="0" w:tplc="BAB89A6A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C4E6D"/>
    <w:multiLevelType w:val="hybridMultilevel"/>
    <w:tmpl w:val="DED89864"/>
    <w:lvl w:ilvl="0" w:tplc="90F202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87667"/>
    <w:multiLevelType w:val="hybridMultilevel"/>
    <w:tmpl w:val="27B2209E"/>
    <w:lvl w:ilvl="0" w:tplc="A49ED3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74E5C"/>
    <w:multiLevelType w:val="hybridMultilevel"/>
    <w:tmpl w:val="0B32EF4C"/>
    <w:lvl w:ilvl="0" w:tplc="53BEF95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554354A" w:tentative="1">
      <w:start w:val="1"/>
      <w:numFmt w:val="lowerLetter"/>
      <w:lvlText w:val="%2."/>
      <w:lvlJc w:val="left"/>
      <w:pPr>
        <w:ind w:left="1080" w:hanging="360"/>
      </w:pPr>
    </w:lvl>
    <w:lvl w:ilvl="2" w:tplc="CB0E96D8" w:tentative="1">
      <w:start w:val="1"/>
      <w:numFmt w:val="lowerRoman"/>
      <w:lvlText w:val="%3."/>
      <w:lvlJc w:val="right"/>
      <w:pPr>
        <w:ind w:left="1800" w:hanging="180"/>
      </w:pPr>
    </w:lvl>
    <w:lvl w:ilvl="3" w:tplc="8086FCF8" w:tentative="1">
      <w:start w:val="1"/>
      <w:numFmt w:val="decimal"/>
      <w:lvlText w:val="%4."/>
      <w:lvlJc w:val="left"/>
      <w:pPr>
        <w:ind w:left="2520" w:hanging="360"/>
      </w:pPr>
    </w:lvl>
    <w:lvl w:ilvl="4" w:tplc="65140AC6" w:tentative="1">
      <w:start w:val="1"/>
      <w:numFmt w:val="lowerLetter"/>
      <w:lvlText w:val="%5."/>
      <w:lvlJc w:val="left"/>
      <w:pPr>
        <w:ind w:left="3240" w:hanging="360"/>
      </w:pPr>
    </w:lvl>
    <w:lvl w:ilvl="5" w:tplc="CE542CF4" w:tentative="1">
      <w:start w:val="1"/>
      <w:numFmt w:val="lowerRoman"/>
      <w:lvlText w:val="%6."/>
      <w:lvlJc w:val="right"/>
      <w:pPr>
        <w:ind w:left="3960" w:hanging="180"/>
      </w:pPr>
    </w:lvl>
    <w:lvl w:ilvl="6" w:tplc="0896C60C" w:tentative="1">
      <w:start w:val="1"/>
      <w:numFmt w:val="decimal"/>
      <w:lvlText w:val="%7."/>
      <w:lvlJc w:val="left"/>
      <w:pPr>
        <w:ind w:left="4680" w:hanging="360"/>
      </w:pPr>
    </w:lvl>
    <w:lvl w:ilvl="7" w:tplc="68B08992" w:tentative="1">
      <w:start w:val="1"/>
      <w:numFmt w:val="lowerLetter"/>
      <w:lvlText w:val="%8."/>
      <w:lvlJc w:val="left"/>
      <w:pPr>
        <w:ind w:left="5400" w:hanging="360"/>
      </w:pPr>
    </w:lvl>
    <w:lvl w:ilvl="8" w:tplc="48D0E39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0C94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E717D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4369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65864"/>
    <w:rsid w:val="00665C3A"/>
    <w:rsid w:val="0067131F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21DC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BF2"/>
    <w:rsid w:val="008F4C4C"/>
    <w:rsid w:val="008F6B0A"/>
    <w:rsid w:val="008F7A25"/>
    <w:rsid w:val="0090107D"/>
    <w:rsid w:val="00901C8E"/>
    <w:rsid w:val="00911BDA"/>
    <w:rsid w:val="00930095"/>
    <w:rsid w:val="00962053"/>
    <w:rsid w:val="00974818"/>
    <w:rsid w:val="00981AED"/>
    <w:rsid w:val="00982739"/>
    <w:rsid w:val="00983CDF"/>
    <w:rsid w:val="00987611"/>
    <w:rsid w:val="009915E7"/>
    <w:rsid w:val="00992856"/>
    <w:rsid w:val="00997A21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108E"/>
    <w:rsid w:val="00BD4019"/>
    <w:rsid w:val="00BD775A"/>
    <w:rsid w:val="00BE3C03"/>
    <w:rsid w:val="00BE62F8"/>
    <w:rsid w:val="00BF4726"/>
    <w:rsid w:val="00BF55E5"/>
    <w:rsid w:val="00C00470"/>
    <w:rsid w:val="00C006B0"/>
    <w:rsid w:val="00C169AB"/>
    <w:rsid w:val="00C25099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05B68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0669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DD1E"/>
  <w15:docId w15:val="{87DA78F2-6D22-46CA-8085-15E63917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4369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480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Tabellenraster">
    <w:name w:val="Table Grid"/>
    <w:basedOn w:val="NormaleTabelle"/>
    <w:uiPriority w:val="59"/>
    <w:rsid w:val="00FD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97F57C-322C-480A-8F5B-DE2674D6E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Georgios Papatsimpas</cp:lastModifiedBy>
  <cp:revision>3</cp:revision>
  <dcterms:created xsi:type="dcterms:W3CDTF">2021-06-26T05:55:00Z</dcterms:created>
  <dcterms:modified xsi:type="dcterms:W3CDTF">2021-06-26T05:58:00Z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