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20513" w14:textId="77777777" w:rsidR="00424429" w:rsidRDefault="00CA186E">
      <w:pPr>
        <w:rPr>
          <w:b/>
        </w:rPr>
      </w:pPr>
      <w:r>
        <w:rPr>
          <w:b/>
        </w:rPr>
        <w:t>ΘΕΜΑ Β        Ενδεικτικές απαντήσεις</w:t>
      </w:r>
    </w:p>
    <w:p w14:paraId="47D98FCE" w14:textId="484E6007" w:rsidR="00CA186E" w:rsidRPr="00D34AB5" w:rsidRDefault="00CA186E">
      <w:pPr>
        <w:rPr>
          <w:b/>
          <w:u w:val="single"/>
        </w:rPr>
      </w:pPr>
      <w:r w:rsidRPr="00D34AB5">
        <w:rPr>
          <w:b/>
          <w:u w:val="single"/>
        </w:rPr>
        <w:t>Β1</w:t>
      </w:r>
    </w:p>
    <w:p w14:paraId="006EACE1" w14:textId="77777777" w:rsidR="00CA186E" w:rsidRDefault="00CA186E" w:rsidP="00CA186E">
      <w:pPr>
        <w:spacing w:line="240" w:lineRule="auto"/>
        <w:contextualSpacing/>
        <w:jc w:val="both"/>
        <w:rPr>
          <w:b/>
        </w:rPr>
      </w:pPr>
      <w:r>
        <w:rPr>
          <w:b/>
        </w:rPr>
        <w:t xml:space="preserve">Α) </w:t>
      </w:r>
    </w:p>
    <w:tbl>
      <w:tblPr>
        <w:tblStyle w:val="a3"/>
        <w:tblpPr w:leftFromText="180" w:rightFromText="180" w:vertAnchor="page" w:horzAnchor="margin" w:tblpXSpec="center" w:tblpY="2178"/>
        <w:tblW w:w="0" w:type="auto"/>
        <w:tblLook w:val="04A0" w:firstRow="1" w:lastRow="0" w:firstColumn="1" w:lastColumn="0" w:noHBand="0" w:noVBand="1"/>
      </w:tblPr>
      <w:tblGrid>
        <w:gridCol w:w="4361"/>
        <w:gridCol w:w="850"/>
        <w:gridCol w:w="567"/>
        <w:gridCol w:w="567"/>
        <w:gridCol w:w="709"/>
      </w:tblGrid>
      <w:tr w:rsidR="00CA186E" w14:paraId="636A40DD" w14:textId="77777777" w:rsidTr="00D10237">
        <w:trPr>
          <w:trHeight w:val="269"/>
        </w:trPr>
        <w:tc>
          <w:tcPr>
            <w:tcW w:w="4361" w:type="dxa"/>
          </w:tcPr>
          <w:p w14:paraId="30EADB74" w14:textId="77777777" w:rsidR="00CA186E" w:rsidRPr="00D661CA" w:rsidRDefault="00CA186E" w:rsidP="00CA186E">
            <w:pPr>
              <w:contextualSpacing/>
              <w:jc w:val="both"/>
            </w:pPr>
            <w:r>
              <w:t>Βάρος στο κάτω άκρο του ελατηρίου  (</w:t>
            </w:r>
            <w:r>
              <w:rPr>
                <w:lang w:val="en-US"/>
              </w:rPr>
              <w:t>N</w:t>
            </w:r>
            <w:r w:rsidRPr="00D661CA">
              <w:t>)</w:t>
            </w:r>
          </w:p>
        </w:tc>
        <w:tc>
          <w:tcPr>
            <w:tcW w:w="850" w:type="dxa"/>
          </w:tcPr>
          <w:p w14:paraId="3CF1AEF5" w14:textId="77777777" w:rsidR="00CA186E" w:rsidRPr="00D661CA" w:rsidRDefault="00CA186E" w:rsidP="00CA186E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14:paraId="1ED1CCBA" w14:textId="77777777" w:rsidR="00CA186E" w:rsidRPr="00D661CA" w:rsidRDefault="00CA186E" w:rsidP="00CA186E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14:paraId="71A7C3F3" w14:textId="77777777" w:rsidR="00CA186E" w:rsidRPr="00CA186E" w:rsidRDefault="00CA186E" w:rsidP="00CA186E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709" w:type="dxa"/>
          </w:tcPr>
          <w:p w14:paraId="4C152CF3" w14:textId="77777777" w:rsidR="00CA186E" w:rsidRPr="00D661CA" w:rsidRDefault="00CA186E" w:rsidP="00CA186E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CA186E" w14:paraId="3EFD7CEC" w14:textId="77777777" w:rsidTr="00D10237">
        <w:trPr>
          <w:trHeight w:val="269"/>
        </w:trPr>
        <w:tc>
          <w:tcPr>
            <w:tcW w:w="4361" w:type="dxa"/>
          </w:tcPr>
          <w:p w14:paraId="7E474F46" w14:textId="77777777" w:rsidR="00CA186E" w:rsidRPr="00D661CA" w:rsidRDefault="00CA186E" w:rsidP="00CA186E">
            <w:pPr>
              <w:contextualSpacing/>
              <w:jc w:val="both"/>
              <w:rPr>
                <w:lang w:val="en-US"/>
              </w:rPr>
            </w:pPr>
            <w:r>
              <w:t>Μήκος ελατηρίου</w:t>
            </w:r>
            <w:r>
              <w:rPr>
                <w:lang w:val="en-US"/>
              </w:rPr>
              <w:t xml:space="preserve">  (cm)</w:t>
            </w:r>
          </w:p>
        </w:tc>
        <w:tc>
          <w:tcPr>
            <w:tcW w:w="850" w:type="dxa"/>
          </w:tcPr>
          <w:p w14:paraId="10B92D57" w14:textId="77777777" w:rsidR="00CA186E" w:rsidRPr="00D661CA" w:rsidRDefault="00CA186E" w:rsidP="00CA186E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567" w:type="dxa"/>
          </w:tcPr>
          <w:p w14:paraId="2B0D0E4A" w14:textId="77777777" w:rsidR="00CA186E" w:rsidRPr="00CA186E" w:rsidRDefault="00CA186E" w:rsidP="00CA186E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567" w:type="dxa"/>
          </w:tcPr>
          <w:p w14:paraId="2EEA02C1" w14:textId="77777777" w:rsidR="00CA186E" w:rsidRPr="00CA186E" w:rsidRDefault="00CA186E" w:rsidP="00CA186E">
            <w:pPr>
              <w:contextualSpacing/>
              <w:jc w:val="center"/>
              <w:rPr>
                <w:b/>
                <w:i/>
              </w:rPr>
            </w:pPr>
            <w:r w:rsidRPr="00CA186E">
              <w:rPr>
                <w:b/>
                <w:i/>
              </w:rPr>
              <w:t>38</w:t>
            </w:r>
          </w:p>
        </w:tc>
        <w:tc>
          <w:tcPr>
            <w:tcW w:w="709" w:type="dxa"/>
          </w:tcPr>
          <w:p w14:paraId="62785FBB" w14:textId="77777777" w:rsidR="00CA186E" w:rsidRPr="00CA186E" w:rsidRDefault="00CA186E" w:rsidP="00CA186E">
            <w:pPr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</w:t>
            </w:r>
          </w:p>
        </w:tc>
      </w:tr>
      <w:tr w:rsidR="00CA186E" w14:paraId="16FA837D" w14:textId="77777777" w:rsidTr="00D10237">
        <w:trPr>
          <w:trHeight w:val="269"/>
        </w:trPr>
        <w:tc>
          <w:tcPr>
            <w:tcW w:w="4361" w:type="dxa"/>
          </w:tcPr>
          <w:p w14:paraId="1DAE4A78" w14:textId="77777777" w:rsidR="00CA186E" w:rsidRPr="00D661CA" w:rsidRDefault="00CA186E" w:rsidP="00CA186E">
            <w:pPr>
              <w:contextualSpacing/>
              <w:jc w:val="both"/>
              <w:rPr>
                <w:lang w:val="en-US"/>
              </w:rPr>
            </w:pPr>
            <w:r>
              <w:t>Επιμήκυνση ελατηρίου</w:t>
            </w:r>
            <w:r>
              <w:rPr>
                <w:lang w:val="en-US"/>
              </w:rPr>
              <w:t xml:space="preserve"> (cm)</w:t>
            </w:r>
          </w:p>
        </w:tc>
        <w:tc>
          <w:tcPr>
            <w:tcW w:w="850" w:type="dxa"/>
          </w:tcPr>
          <w:p w14:paraId="426BA42D" w14:textId="77777777" w:rsidR="00CA186E" w:rsidRPr="00D661CA" w:rsidRDefault="00CA186E" w:rsidP="00CA186E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14:paraId="3686303C" w14:textId="77777777" w:rsidR="00CA186E" w:rsidRPr="00D661CA" w:rsidRDefault="00CA186E" w:rsidP="00CA186E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67" w:type="dxa"/>
          </w:tcPr>
          <w:p w14:paraId="54F53820" w14:textId="77777777" w:rsidR="00CA186E" w:rsidRPr="00D661CA" w:rsidRDefault="00CA186E" w:rsidP="00CA186E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9" w:type="dxa"/>
          </w:tcPr>
          <w:p w14:paraId="5E7704A8" w14:textId="77777777" w:rsidR="00CA186E" w:rsidRPr="00CA186E" w:rsidRDefault="00CA186E" w:rsidP="00CA186E">
            <w:pPr>
              <w:contextualSpacing/>
              <w:jc w:val="center"/>
              <w:rPr>
                <w:b/>
                <w:i/>
              </w:rPr>
            </w:pPr>
            <w:r w:rsidRPr="00CA186E">
              <w:rPr>
                <w:b/>
                <w:i/>
              </w:rPr>
              <w:t>12</w:t>
            </w:r>
          </w:p>
        </w:tc>
      </w:tr>
    </w:tbl>
    <w:p w14:paraId="23931FD0" w14:textId="77777777" w:rsidR="00CA186E" w:rsidRDefault="00CA186E" w:rsidP="00CA186E">
      <w:pPr>
        <w:tabs>
          <w:tab w:val="left" w:pos="1290"/>
        </w:tabs>
      </w:pPr>
    </w:p>
    <w:p w14:paraId="5E383A63" w14:textId="77777777" w:rsidR="00CA186E" w:rsidRDefault="00CA186E" w:rsidP="00CA186E">
      <w:pPr>
        <w:tabs>
          <w:tab w:val="left" w:pos="1290"/>
        </w:tabs>
      </w:pPr>
    </w:p>
    <w:p w14:paraId="2E24E146" w14:textId="4F11FCC3" w:rsidR="00CA186E" w:rsidRPr="00EC072B" w:rsidRDefault="00CA186E" w:rsidP="00CA186E">
      <w:pPr>
        <w:tabs>
          <w:tab w:val="left" w:pos="1290"/>
        </w:tabs>
        <w:jc w:val="both"/>
      </w:pPr>
      <w:r>
        <w:rPr>
          <w:b/>
        </w:rPr>
        <w:t xml:space="preserve">Β)  </w:t>
      </w:r>
      <w:r>
        <w:t xml:space="preserve">Σύμφωνα με το νόμο του </w:t>
      </w:r>
      <w:r>
        <w:rPr>
          <w:lang w:val="en-US"/>
        </w:rPr>
        <w:t>Hooke</w:t>
      </w:r>
      <w:r w:rsidRPr="00CA186E">
        <w:t xml:space="preserve">, </w:t>
      </w:r>
      <w:r>
        <w:t xml:space="preserve">η επιμήκυνση του ελατηρίου είναι ανάλογη με τη δύναμη που την προκαλεί. Έτσι αφού βάρος 1 </w:t>
      </w:r>
      <w:r>
        <w:rPr>
          <w:lang w:val="en-US"/>
        </w:rPr>
        <w:t>N</w:t>
      </w:r>
      <w:r w:rsidRPr="00CA186E">
        <w:t xml:space="preserve"> </w:t>
      </w:r>
      <w:r>
        <w:t xml:space="preserve">προκάλεσε επιμήκυνση 4 </w:t>
      </w:r>
      <w:r>
        <w:rPr>
          <w:lang w:val="en-US"/>
        </w:rPr>
        <w:t>cm</w:t>
      </w:r>
      <w:r>
        <w:t xml:space="preserve">, διπλάσια επιμήκυνση  8 </w:t>
      </w:r>
      <w:r>
        <w:rPr>
          <w:lang w:val="en-US"/>
        </w:rPr>
        <w:t>cm</w:t>
      </w:r>
      <w:r w:rsidRPr="00CA186E">
        <w:t xml:space="preserve"> </w:t>
      </w:r>
      <w:r>
        <w:t xml:space="preserve">έχει προκύψει από διπλάσιο βάρος 2 </w:t>
      </w:r>
      <w:r>
        <w:rPr>
          <w:lang w:val="en-US"/>
        </w:rPr>
        <w:t>N</w:t>
      </w:r>
      <w:r>
        <w:t xml:space="preserve"> και το μήκος του ελατηρίου στην πρώτη περίπτωση έχει γίνει 34 </w:t>
      </w:r>
      <w:r>
        <w:rPr>
          <w:lang w:val="en-US"/>
        </w:rPr>
        <w:t>cm</w:t>
      </w:r>
      <w:r w:rsidRPr="00CA186E">
        <w:t xml:space="preserve"> </w:t>
      </w:r>
      <w:r>
        <w:t xml:space="preserve">ενώ στην δεύτερη 38 </w:t>
      </w:r>
      <w:r>
        <w:rPr>
          <w:lang w:val="en-US"/>
        </w:rPr>
        <w:t>cm</w:t>
      </w:r>
      <w:r w:rsidRPr="00CA186E">
        <w:t xml:space="preserve">. </w:t>
      </w:r>
      <w:r>
        <w:t xml:space="preserve">Τριπλάσιο βάρος </w:t>
      </w:r>
      <w:r w:rsidRPr="00CA186E">
        <w:t xml:space="preserve">3 </w:t>
      </w:r>
      <w:r>
        <w:rPr>
          <w:lang w:val="en-US"/>
        </w:rPr>
        <w:t>N</w:t>
      </w:r>
      <w:r>
        <w:t xml:space="preserve"> προκαλεί τριπλάσια επιμήκυνση 12 </w:t>
      </w:r>
      <w:r>
        <w:rPr>
          <w:lang w:val="en-US"/>
        </w:rPr>
        <w:t>cm</w:t>
      </w:r>
      <w:r w:rsidRPr="00CA186E">
        <w:t xml:space="preserve"> </w:t>
      </w:r>
      <w:r>
        <w:t xml:space="preserve">και τότε το μήκος του ελατηρίου είναι 42 </w:t>
      </w:r>
      <w:r>
        <w:rPr>
          <w:lang w:val="en-US"/>
        </w:rPr>
        <w:t>cm</w:t>
      </w:r>
      <w:r w:rsidRPr="00CA186E">
        <w:t>.</w:t>
      </w:r>
    </w:p>
    <w:p w14:paraId="57E31731" w14:textId="77777777" w:rsidR="005733DD" w:rsidRPr="00EC072B" w:rsidRDefault="005733DD" w:rsidP="00CA186E">
      <w:pPr>
        <w:tabs>
          <w:tab w:val="left" w:pos="1290"/>
        </w:tabs>
        <w:jc w:val="both"/>
      </w:pPr>
    </w:p>
    <w:p w14:paraId="3DFD87B2" w14:textId="417BF1DC" w:rsidR="005733DD" w:rsidRPr="00D34AB5" w:rsidRDefault="005733DD" w:rsidP="00CA186E">
      <w:pPr>
        <w:tabs>
          <w:tab w:val="left" w:pos="1290"/>
        </w:tabs>
        <w:jc w:val="both"/>
        <w:rPr>
          <w:b/>
          <w:u w:val="single"/>
          <w:lang w:val="en-US"/>
        </w:rPr>
      </w:pPr>
      <w:r w:rsidRPr="00D34AB5">
        <w:rPr>
          <w:b/>
          <w:u w:val="single"/>
          <w:lang w:val="en-US"/>
        </w:rPr>
        <w:t>B2</w:t>
      </w:r>
    </w:p>
    <w:p w14:paraId="424B89C9" w14:textId="77777777" w:rsidR="005733DD" w:rsidRDefault="005733DD" w:rsidP="005733DD">
      <w:pPr>
        <w:pStyle w:val="a4"/>
        <w:numPr>
          <w:ilvl w:val="0"/>
          <w:numId w:val="3"/>
        </w:numPr>
        <w:ind w:left="0" w:firstLine="0"/>
        <w:jc w:val="both"/>
        <w:rPr>
          <w:b/>
          <w:lang w:val="en-US"/>
        </w:rPr>
      </w:pPr>
      <w:r>
        <w:t xml:space="preserve">Σωστή απάντηση η </w:t>
      </w:r>
      <w:r w:rsidRPr="005733DD">
        <w:rPr>
          <w:b/>
          <w:lang w:val="en-US"/>
        </w:rPr>
        <w:t>iii</w:t>
      </w:r>
    </w:p>
    <w:p w14:paraId="50F2963C" w14:textId="7DEC274B" w:rsidR="005733DD" w:rsidRPr="00EC072B" w:rsidRDefault="005733DD" w:rsidP="00EC072B">
      <w:pPr>
        <w:pStyle w:val="a4"/>
        <w:numPr>
          <w:ilvl w:val="0"/>
          <w:numId w:val="3"/>
        </w:numPr>
        <w:ind w:left="0" w:firstLine="0"/>
        <w:jc w:val="both"/>
        <w:rPr>
          <w:rFonts w:eastAsiaTheme="minorEastAsia"/>
        </w:rPr>
      </w:pPr>
      <w:r>
        <w:rPr>
          <w:u w:val="single"/>
        </w:rPr>
        <w:t>Αιτιολόγηση</w:t>
      </w:r>
    </w:p>
    <w:p w14:paraId="057A5903" w14:textId="18059E6C" w:rsidR="00BA2629" w:rsidRDefault="00D34AB5" w:rsidP="00D34AB5">
      <w:pPr>
        <w:pStyle w:val="a4"/>
        <w:spacing w:line="240" w:lineRule="auto"/>
        <w:ind w:left="0"/>
        <w:jc w:val="both"/>
        <w:rPr>
          <w:rFonts w:eastAsiaTheme="minorEastAsia"/>
        </w:rPr>
      </w:pPr>
      <w:r>
        <w:rPr>
          <w:rFonts w:eastAsiaTheme="minorEastAsia"/>
        </w:rPr>
        <w:t>Η ενέργεια που προσφέρεται στο κιβώτιο από τον άνθρωπο, είναι ίση με το έργο της δύναμης του ανθρώπου, κατά την μετατόπισή του (</w:t>
      </w:r>
      <m:oMath>
        <m:r>
          <w:rPr>
            <w:rFonts w:ascii="Cambria Math" w:eastAsiaTheme="minorEastAsia" w:hAnsi="Cambria Math"/>
          </w:rPr>
          <m:t> Δ</m:t>
        </m:r>
        <m:r>
          <w:rPr>
            <w:rFonts w:ascii="Cambria Math" w:eastAsiaTheme="minorEastAsia" w:hAnsi="Cambria Math"/>
            <w:lang w:val="en-US"/>
          </w:rPr>
          <m:t>x </m:t>
        </m:r>
      </m:oMath>
      <w:r w:rsidRPr="00D34AB5">
        <w:rPr>
          <w:rFonts w:eastAsiaTheme="minorEastAsia"/>
        </w:rPr>
        <w:t>).</w:t>
      </w:r>
    </w:p>
    <w:p w14:paraId="2A9B6496" w14:textId="3CEA6296" w:rsidR="00D34AB5" w:rsidRDefault="00D34AB5" w:rsidP="00D34AB5">
      <w:pPr>
        <w:pStyle w:val="a4"/>
        <w:spacing w:line="240" w:lineRule="auto"/>
        <w:ind w:left="0"/>
        <w:jc w:val="both"/>
        <w:rPr>
          <w:rFonts w:eastAsiaTheme="minorEastAsia"/>
          <w:sz w:val="8"/>
          <w:szCs w:val="8"/>
        </w:rPr>
      </w:pPr>
    </w:p>
    <w:p w14:paraId="06D4DA8E" w14:textId="2EF9EE7B" w:rsidR="00D34AB5" w:rsidRDefault="00D34AB5" w:rsidP="00D34AB5">
      <w:pPr>
        <w:pStyle w:val="a4"/>
        <w:spacing w:line="240" w:lineRule="auto"/>
        <w:ind w:left="0"/>
        <w:jc w:val="both"/>
        <w:rPr>
          <w:rFonts w:eastAsiaTheme="minorEastAsia"/>
        </w:rPr>
      </w:pPr>
      <w:r>
        <w:rPr>
          <w:rFonts w:eastAsiaTheme="minorEastAsia"/>
        </w:rPr>
        <w:t>Δηλαδή</w:t>
      </w:r>
      <w:r w:rsidRPr="002A249D">
        <w:rPr>
          <w:rFonts w:eastAsiaTheme="minorEastAsia"/>
        </w:rPr>
        <w:t>:</w:t>
      </w:r>
      <w:r>
        <w:rPr>
          <w:rFonts w:eastAsiaTheme="minorEastAsia"/>
        </w:rPr>
        <w:t xml:space="preserve">        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πρ.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W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F</m:t>
            </m:r>
          </m:sub>
        </m:sSub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>∙Δ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∙συνφ </m:t>
        </m:r>
      </m:oMath>
    </w:p>
    <w:p w14:paraId="453EB17C" w14:textId="112BC2DB" w:rsidR="00D34AB5" w:rsidRDefault="00D34AB5" w:rsidP="00D34AB5">
      <w:pPr>
        <w:pStyle w:val="a4"/>
        <w:spacing w:line="240" w:lineRule="auto"/>
        <w:ind w:left="0"/>
        <w:jc w:val="both"/>
        <w:rPr>
          <w:rFonts w:eastAsiaTheme="minorEastAsia"/>
          <w:sz w:val="8"/>
          <w:szCs w:val="8"/>
        </w:rPr>
      </w:pPr>
    </w:p>
    <w:p w14:paraId="56DF191C" w14:textId="09B25ACA" w:rsidR="00D34AB5" w:rsidRPr="002A249D" w:rsidRDefault="00D34AB5" w:rsidP="00D34AB5">
      <w:pPr>
        <w:pStyle w:val="a4"/>
        <w:spacing w:line="240" w:lineRule="auto"/>
        <w:ind w:left="0"/>
        <w:jc w:val="both"/>
        <w:rPr>
          <w:rFonts w:eastAsiaTheme="minorEastAsia"/>
        </w:rPr>
      </w:pPr>
      <w:r>
        <w:rPr>
          <w:rFonts w:eastAsiaTheme="minorEastAsia"/>
        </w:rPr>
        <w:t xml:space="preserve">Άρα      </w:t>
      </w:r>
      <w:r w:rsidRPr="002A249D">
        <w:rPr>
          <w:rFonts w:eastAsiaTheme="minorEastAsia"/>
        </w:rPr>
        <w:t>:</w:t>
      </w:r>
      <w:r>
        <w:rPr>
          <w:rFonts w:eastAsiaTheme="minorEastAsia"/>
        </w:rPr>
        <w:t xml:space="preserve">           </w:t>
      </w:r>
      <m:oMath>
        <m:r>
          <w:rPr>
            <w:rFonts w:ascii="Cambria Math" w:eastAsiaTheme="minorEastAsia" w:hAnsi="Cambria Math"/>
          </w:rPr>
          <m:t> Δ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πρ.</m:t>
                </m:r>
              </m:sub>
            </m:sSub>
          </m:num>
          <m:den>
            <m:r>
              <w:rPr>
                <w:rFonts w:ascii="Cambria Math" w:eastAsiaTheme="minorEastAsia" w:hAnsi="Cambria Math"/>
                <w:lang w:val="en-US"/>
              </w:rPr>
              <m:t>F</m:t>
            </m:r>
            <m:r>
              <w:rPr>
                <w:rFonts w:ascii="Cambria Math" w:eastAsiaTheme="minorEastAsia" w:hAnsi="Cambria Math"/>
              </w:rPr>
              <m:t>∙συνφ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800 </m:t>
            </m:r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J</m:t>
            </m:r>
          </m:num>
          <m:den>
            <m:r>
              <w:rPr>
                <w:rFonts w:ascii="Cambria Math" w:eastAsiaTheme="minorEastAsia" w:hAnsi="Cambria Math"/>
              </w:rPr>
              <m:t xml:space="preserve">0,8∙100 </m:t>
            </m:r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N</m:t>
            </m:r>
          </m:den>
        </m:f>
        <m:r>
          <w:rPr>
            <w:rFonts w:ascii="Cambria Math" w:eastAsiaTheme="minorEastAsia" w:hAnsi="Cambria Math"/>
          </w:rPr>
          <m:t>=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>10</m:t>
        </m:r>
        <m:r>
          <m:rPr>
            <m:sty m:val="bi"/>
          </m:rPr>
          <w:rPr>
            <w:rFonts w:ascii="Cambria Math" w:eastAsiaTheme="minorEastAsia" w:hAnsi="Cambria Math"/>
          </w:rPr>
          <m:t xml:space="preserve"> </m:t>
        </m:r>
        <m:r>
          <m:rPr>
            <m:sty m:val="b"/>
          </m:rPr>
          <w:rPr>
            <w:rFonts w:ascii="Cambria Math" w:eastAsiaTheme="minorEastAsia" w:hAnsi="Cambria Math"/>
            <w:lang w:val="en-US"/>
          </w:rPr>
          <m:t>m </m:t>
        </m:r>
      </m:oMath>
    </w:p>
    <w:p w14:paraId="523B58E8" w14:textId="555936CA" w:rsidR="005733DD" w:rsidRPr="00EC072B" w:rsidRDefault="005733DD" w:rsidP="005733DD">
      <w:pPr>
        <w:pStyle w:val="a4"/>
        <w:ind w:left="0"/>
        <w:jc w:val="both"/>
        <w:rPr>
          <w:rFonts w:eastAsiaTheme="minorEastAsia"/>
        </w:rPr>
      </w:pPr>
      <w:r w:rsidRPr="00BA2629">
        <w:rPr>
          <w:rFonts w:eastAsiaTheme="minorEastAsia"/>
        </w:rPr>
        <w:t xml:space="preserve">                       </w:t>
      </w:r>
    </w:p>
    <w:sectPr w:rsidR="005733DD" w:rsidRPr="00EC072B" w:rsidSect="004244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F626DA"/>
    <w:multiLevelType w:val="hybridMultilevel"/>
    <w:tmpl w:val="7E0E782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75E17"/>
    <w:multiLevelType w:val="hybridMultilevel"/>
    <w:tmpl w:val="16F07EB2"/>
    <w:lvl w:ilvl="0" w:tplc="5CB2A3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30535"/>
    <w:multiLevelType w:val="hybridMultilevel"/>
    <w:tmpl w:val="B80C4DBA"/>
    <w:lvl w:ilvl="0" w:tplc="F90CD0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37"/>
    <w:rsid w:val="002A249D"/>
    <w:rsid w:val="00424429"/>
    <w:rsid w:val="005733DD"/>
    <w:rsid w:val="007C3B37"/>
    <w:rsid w:val="007F5ED0"/>
    <w:rsid w:val="00A8722E"/>
    <w:rsid w:val="00BA2629"/>
    <w:rsid w:val="00C22065"/>
    <w:rsid w:val="00CA186E"/>
    <w:rsid w:val="00CB0CA2"/>
    <w:rsid w:val="00D10237"/>
    <w:rsid w:val="00D34AB5"/>
    <w:rsid w:val="00E5263C"/>
    <w:rsid w:val="00E56606"/>
    <w:rsid w:val="00EC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B3B3"/>
  <w15:docId w15:val="{CE9BF30E-8033-448F-89BC-E914BFD5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8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733DD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5733DD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573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573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652236-512A-4B69-90CC-BCCF894C28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5B612-910E-4508-AA54-48E838C5E28F}">
  <ds:schemaRefs>
    <ds:schemaRef ds:uri="http://schemas.microsoft.com/office/2006/documentManagement/types"/>
    <ds:schemaRef ds:uri="http://schemas.microsoft.com/office/2006/metadata/properties"/>
    <ds:schemaRef ds:uri="e6921f4e-6864-4e6a-940a-9b465a3e021d"/>
    <ds:schemaRef ds:uri="ea0a55cd-ae1c-459e-820a-62ca6fe5004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E5F40A8-7CF0-4CE7-ACA7-9951A9D2F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ΜΕΝΕΛΑΟΣ ΣΑΜΠΡΑΚΟΣ</cp:lastModifiedBy>
  <cp:revision>2</cp:revision>
  <dcterms:created xsi:type="dcterms:W3CDTF">2021-06-23T20:35:00Z</dcterms:created>
  <dcterms:modified xsi:type="dcterms:W3CDTF">2021-06-23T20:35:00Z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