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0F" w:rsidRPr="00AC4085" w:rsidRDefault="005D4106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 xml:space="preserve">Θουκυδίδου </w:t>
      </w:r>
      <w:r w:rsidRPr="00AC4085">
        <w:rPr>
          <w:b/>
          <w:bCs/>
          <w:i/>
          <w:iCs/>
          <w:szCs w:val="28"/>
        </w:rPr>
        <w:t>Ἱστορίαι</w:t>
      </w:r>
      <w:r w:rsidRPr="00AC4085">
        <w:rPr>
          <w:b/>
          <w:bCs/>
          <w:szCs w:val="28"/>
        </w:rPr>
        <w:t>, 3, 71-72.2</w:t>
      </w:r>
    </w:p>
    <w:p w:rsidR="00B2650F" w:rsidRPr="00AC4085" w:rsidRDefault="005D4106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ΚΕΙΜΕΝΟ</w:t>
      </w:r>
    </w:p>
    <w:p w:rsidR="00B2650F" w:rsidRPr="00AC4085" w:rsidRDefault="005D4106" w:rsidP="0006652C">
      <w:pPr>
        <w:spacing w:after="0"/>
        <w:rPr>
          <w:i/>
          <w:iCs/>
          <w:szCs w:val="28"/>
        </w:rPr>
      </w:pPr>
      <w:proofErr w:type="spellStart"/>
      <w:r w:rsidRPr="00AC4085">
        <w:rPr>
          <w:i/>
          <w:iCs/>
          <w:szCs w:val="28"/>
        </w:rPr>
        <w:t>Δράσαντες</w:t>
      </w:r>
      <w:proofErr w:type="spellEnd"/>
      <w:r w:rsidRPr="00AC4085">
        <w:rPr>
          <w:i/>
          <w:iCs/>
          <w:szCs w:val="28"/>
        </w:rPr>
        <w:t xml:space="preserve"> δὲ τοῦτο καὶ </w:t>
      </w:r>
      <w:proofErr w:type="spellStart"/>
      <w:r w:rsidRPr="00AC4085">
        <w:rPr>
          <w:i/>
          <w:iCs/>
          <w:szCs w:val="28"/>
        </w:rPr>
        <w:t>ξυγκαλέσαντες</w:t>
      </w:r>
      <w:proofErr w:type="spellEnd"/>
      <w:r w:rsidRPr="00AC4085">
        <w:rPr>
          <w:i/>
          <w:iCs/>
          <w:szCs w:val="28"/>
        </w:rPr>
        <w:t xml:space="preserve"> Κερκυραίους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 ὅτι ταῦτα καὶ βέλτιστα εἴη καὶ </w:t>
      </w:r>
      <w:proofErr w:type="spellStart"/>
      <w:r w:rsidRPr="00AC4085">
        <w:rPr>
          <w:i/>
          <w:iCs/>
          <w:szCs w:val="28"/>
        </w:rPr>
        <w:t>ἥκιστ᾽</w:t>
      </w:r>
      <w:proofErr w:type="spellEnd"/>
      <w:r w:rsidRPr="00AC4085">
        <w:rPr>
          <w:i/>
          <w:iCs/>
          <w:szCs w:val="28"/>
        </w:rPr>
        <w:t xml:space="preserve"> ἂν </w:t>
      </w:r>
      <w:proofErr w:type="spellStart"/>
      <w:r w:rsidRPr="00AC4085">
        <w:rPr>
          <w:i/>
          <w:iCs/>
          <w:szCs w:val="28"/>
        </w:rPr>
        <w:t>δουλωθεῖεν</w:t>
      </w:r>
      <w:proofErr w:type="spellEnd"/>
      <w:r w:rsidRPr="00AC4085">
        <w:rPr>
          <w:i/>
          <w:iCs/>
          <w:szCs w:val="28"/>
        </w:rPr>
        <w:t xml:space="preserve"> ὑπ᾽ Ἀθηναίων, τό τε λοιπὸν </w:t>
      </w:r>
      <w:proofErr w:type="spellStart"/>
      <w:r w:rsidRPr="00AC4085">
        <w:rPr>
          <w:i/>
          <w:iCs/>
          <w:szCs w:val="28"/>
        </w:rPr>
        <w:t>μηδετέρους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δέχεσθαι</w:t>
      </w:r>
      <w:proofErr w:type="spellEnd"/>
      <w:r w:rsidRPr="00AC4085">
        <w:rPr>
          <w:i/>
          <w:iCs/>
          <w:szCs w:val="28"/>
        </w:rPr>
        <w:t xml:space="preserve"> ἀλλ᾽ ἢ μιᾷ νηὶ </w:t>
      </w:r>
      <w:proofErr w:type="spellStart"/>
      <w:r w:rsidRPr="00AC4085">
        <w:rPr>
          <w:i/>
          <w:iCs/>
          <w:szCs w:val="28"/>
        </w:rPr>
        <w:t>ἡσυχάζοντας</w:t>
      </w:r>
      <w:proofErr w:type="spellEnd"/>
      <w:r w:rsidRPr="00AC4085">
        <w:rPr>
          <w:i/>
          <w:iCs/>
          <w:szCs w:val="28"/>
        </w:rPr>
        <w:t xml:space="preserve">, τὸ δὲ πλέον </w:t>
      </w:r>
      <w:proofErr w:type="spellStart"/>
      <w:r w:rsidRPr="00AC4085">
        <w:rPr>
          <w:i/>
          <w:iCs/>
          <w:szCs w:val="28"/>
        </w:rPr>
        <w:t>πολέμιον</w:t>
      </w:r>
      <w:proofErr w:type="spellEnd"/>
      <w:r w:rsidRPr="00AC4085">
        <w:rPr>
          <w:i/>
          <w:iCs/>
          <w:szCs w:val="28"/>
        </w:rPr>
        <w:t xml:space="preserve"> ἡγεῖσθαι.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δὲ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, καὶ </w:t>
      </w:r>
      <w:proofErr w:type="spellStart"/>
      <w:r w:rsidRPr="00AC4085">
        <w:rPr>
          <w:i/>
          <w:iCs/>
          <w:szCs w:val="28"/>
        </w:rPr>
        <w:t>ἐπικυρῶσαι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ἠνάγκασαν</w:t>
      </w:r>
      <w:proofErr w:type="spellEnd"/>
      <w:r w:rsidRPr="00AC4085">
        <w:rPr>
          <w:i/>
          <w:iCs/>
          <w:szCs w:val="28"/>
        </w:rPr>
        <w:t xml:space="preserve"> τὴν γνώμην. </w:t>
      </w:r>
      <w:proofErr w:type="spellStart"/>
      <w:r w:rsidRPr="00AC4085">
        <w:rPr>
          <w:i/>
          <w:iCs/>
          <w:szCs w:val="28"/>
        </w:rPr>
        <w:t>Πέμπουσι</w:t>
      </w:r>
      <w:proofErr w:type="spellEnd"/>
      <w:r w:rsidRPr="00AC4085">
        <w:rPr>
          <w:i/>
          <w:iCs/>
          <w:szCs w:val="28"/>
        </w:rPr>
        <w:t xml:space="preserve"> δὲ καὶ ἐς τὰς Ἀθήνας εὐθὺς πρέσβεις περί τε τῶν πεπραγμένων </w:t>
      </w:r>
      <w:proofErr w:type="spellStart"/>
      <w:r w:rsidRPr="00AC4085">
        <w:rPr>
          <w:i/>
          <w:iCs/>
          <w:szCs w:val="28"/>
        </w:rPr>
        <w:t>διδάξοντας</w:t>
      </w:r>
      <w:proofErr w:type="spellEnd"/>
      <w:r w:rsidRPr="00AC4085">
        <w:rPr>
          <w:i/>
          <w:iCs/>
          <w:szCs w:val="28"/>
        </w:rPr>
        <w:t xml:space="preserve"> ὡς </w:t>
      </w:r>
      <w:proofErr w:type="spellStart"/>
      <w:r w:rsidRPr="00AC4085">
        <w:rPr>
          <w:i/>
          <w:iCs/>
          <w:szCs w:val="28"/>
        </w:rPr>
        <w:t>ξυνέφερε</w:t>
      </w:r>
      <w:proofErr w:type="spellEnd"/>
      <w:r w:rsidRPr="00AC4085">
        <w:rPr>
          <w:i/>
          <w:iCs/>
          <w:szCs w:val="28"/>
        </w:rPr>
        <w:t xml:space="preserve"> καὶ τοὺς ἐκεῖ </w:t>
      </w:r>
      <w:proofErr w:type="spellStart"/>
      <w:r w:rsidRPr="00AC4085">
        <w:rPr>
          <w:i/>
          <w:iCs/>
          <w:szCs w:val="28"/>
        </w:rPr>
        <w:t>καταπεφευγότας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πείσοντας</w:t>
      </w:r>
      <w:proofErr w:type="spellEnd"/>
      <w:r w:rsidRPr="00AC4085">
        <w:rPr>
          <w:i/>
          <w:iCs/>
          <w:szCs w:val="28"/>
        </w:rPr>
        <w:t xml:space="preserve"> μηδὲν </w:t>
      </w:r>
      <w:proofErr w:type="spellStart"/>
      <w:r w:rsidRPr="00AC4085">
        <w:rPr>
          <w:i/>
          <w:iCs/>
          <w:szCs w:val="28"/>
        </w:rPr>
        <w:t>ἀνεπιτήδειον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πράσσειν</w:t>
      </w:r>
      <w:proofErr w:type="spellEnd"/>
      <w:r w:rsidRPr="00AC4085">
        <w:rPr>
          <w:i/>
          <w:iCs/>
          <w:szCs w:val="28"/>
        </w:rPr>
        <w:t xml:space="preserve">, ὅπως μή τις </w:t>
      </w:r>
      <w:proofErr w:type="spellStart"/>
      <w:r w:rsidRPr="00AC4085">
        <w:rPr>
          <w:i/>
          <w:iCs/>
          <w:szCs w:val="28"/>
        </w:rPr>
        <w:t>ἐπιστροφὴ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γένηται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Ἐλθόντων</w:t>
      </w:r>
      <w:proofErr w:type="spellEnd"/>
      <w:r w:rsidRPr="00AC4085">
        <w:rPr>
          <w:i/>
          <w:iCs/>
          <w:szCs w:val="28"/>
        </w:rPr>
        <w:t xml:space="preserve"> δὲ οἱ Ἀθηναῖοι τούς τε πρέσβεις ὡς νεωτερίζοντας </w:t>
      </w:r>
      <w:proofErr w:type="spellStart"/>
      <w:r w:rsidRPr="00AC4085">
        <w:rPr>
          <w:i/>
          <w:iCs/>
          <w:szCs w:val="28"/>
        </w:rPr>
        <w:t>ξυλλαβόντες</w:t>
      </w:r>
      <w:proofErr w:type="spellEnd"/>
      <w:r w:rsidRPr="00AC4085">
        <w:rPr>
          <w:i/>
          <w:iCs/>
          <w:szCs w:val="28"/>
        </w:rPr>
        <w:t xml:space="preserve">, καὶ ὅσους ἔπεισαν, </w:t>
      </w:r>
      <w:proofErr w:type="spellStart"/>
      <w:r w:rsidRPr="00AC4085">
        <w:rPr>
          <w:i/>
          <w:iCs/>
          <w:szCs w:val="28"/>
        </w:rPr>
        <w:t>κατέθεντο</w:t>
      </w:r>
      <w:proofErr w:type="spellEnd"/>
      <w:r w:rsidRPr="00AC4085">
        <w:rPr>
          <w:i/>
          <w:iCs/>
          <w:szCs w:val="28"/>
        </w:rPr>
        <w:t xml:space="preserve"> ἐς </w:t>
      </w:r>
      <w:proofErr w:type="spellStart"/>
      <w:r w:rsidRPr="00AC4085">
        <w:rPr>
          <w:i/>
          <w:iCs/>
          <w:szCs w:val="28"/>
        </w:rPr>
        <w:t>Αἴγιναν</w:t>
      </w:r>
      <w:proofErr w:type="spellEnd"/>
      <w:r w:rsidRPr="00AC4085">
        <w:rPr>
          <w:i/>
          <w:iCs/>
          <w:szCs w:val="28"/>
        </w:rPr>
        <w:t xml:space="preserve">. Ἐν δὲ τούτῳ τῶν Κερκυραίων οἱ ἔχοντες τὰ πράγματα </w:t>
      </w:r>
      <w:proofErr w:type="spellStart"/>
      <w:r w:rsidRPr="00AC4085">
        <w:rPr>
          <w:i/>
          <w:iCs/>
          <w:szCs w:val="28"/>
        </w:rPr>
        <w:t>ἐλθούσης</w:t>
      </w:r>
      <w:proofErr w:type="spellEnd"/>
      <w:r w:rsidRPr="00AC4085">
        <w:rPr>
          <w:i/>
          <w:iCs/>
          <w:szCs w:val="28"/>
        </w:rPr>
        <w:t xml:space="preserve"> τριήρους Κορινθίας καὶ Λακεδαιμονίων πρέσβεων </w:t>
      </w:r>
      <w:proofErr w:type="spellStart"/>
      <w:r w:rsidRPr="00AC4085">
        <w:rPr>
          <w:i/>
          <w:iCs/>
          <w:szCs w:val="28"/>
        </w:rPr>
        <w:t>ἐπιτίθενται</w:t>
      </w:r>
      <w:proofErr w:type="spellEnd"/>
      <w:r w:rsidRPr="00AC4085">
        <w:rPr>
          <w:i/>
          <w:iCs/>
          <w:szCs w:val="28"/>
        </w:rPr>
        <w:t xml:space="preserve"> τῷ δήμῳ, καὶ μαχόμενοι </w:t>
      </w:r>
      <w:proofErr w:type="spellStart"/>
      <w:r w:rsidRPr="00AC4085">
        <w:rPr>
          <w:i/>
          <w:iCs/>
          <w:szCs w:val="28"/>
        </w:rPr>
        <w:t>ἐνίκησαν</w:t>
      </w:r>
      <w:proofErr w:type="spellEnd"/>
      <w:r w:rsidRPr="00AC4085">
        <w:rPr>
          <w:i/>
          <w:iCs/>
          <w:szCs w:val="28"/>
        </w:rPr>
        <w:t xml:space="preserve">. </w:t>
      </w:r>
    </w:p>
    <w:p w:rsidR="005156AE" w:rsidRPr="00AC4085" w:rsidRDefault="005156AE" w:rsidP="0006652C">
      <w:pPr>
        <w:spacing w:after="0"/>
        <w:rPr>
          <w:b/>
          <w:bCs/>
          <w:szCs w:val="28"/>
        </w:rPr>
      </w:pPr>
    </w:p>
    <w:p w:rsidR="00B2650F" w:rsidRPr="00AC4085" w:rsidRDefault="005D4106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ΠΑΡΑΤΗΡΗΣΕΙΣ</w:t>
      </w:r>
    </w:p>
    <w:p w:rsidR="00B2650F" w:rsidRPr="00AC4085" w:rsidRDefault="005D4106" w:rsidP="005D4106">
      <w:pPr>
        <w:pStyle w:val="a3"/>
        <w:numPr>
          <w:ilvl w:val="0"/>
          <w:numId w:val="1"/>
        </w:numPr>
        <w:spacing w:after="0"/>
        <w:rPr>
          <w:b/>
          <w:bCs/>
          <w:szCs w:val="28"/>
        </w:rPr>
      </w:pPr>
      <w:r w:rsidRPr="00AC4085">
        <w:rPr>
          <w:szCs w:val="28"/>
        </w:rPr>
        <w:t xml:space="preserve">Να </w:t>
      </w:r>
      <w:r w:rsidR="00C566DD">
        <w:rPr>
          <w:szCs w:val="28"/>
        </w:rPr>
        <w:t>μεταφρά</w:t>
      </w:r>
      <w:r w:rsidRPr="00AC4085">
        <w:rPr>
          <w:szCs w:val="28"/>
        </w:rPr>
        <w:t xml:space="preserve">σετε </w:t>
      </w:r>
      <w:r w:rsidR="000E10E3" w:rsidRPr="00AC4085">
        <w:rPr>
          <w:szCs w:val="28"/>
        </w:rPr>
        <w:t>στη Νέα Ελληνική</w:t>
      </w:r>
      <w:r w:rsidRPr="00AC4085">
        <w:rPr>
          <w:szCs w:val="28"/>
        </w:rPr>
        <w:t xml:space="preserve"> το απόσπασμα: «</w:t>
      </w:r>
      <w:proofErr w:type="spellStart"/>
      <w:r w:rsidRPr="00AC4085">
        <w:rPr>
          <w:i/>
          <w:iCs/>
          <w:szCs w:val="28"/>
        </w:rPr>
        <w:t>Πέμπουσι</w:t>
      </w:r>
      <w:proofErr w:type="spellEnd"/>
      <w:r w:rsidRPr="00AC4085">
        <w:rPr>
          <w:i/>
          <w:iCs/>
          <w:szCs w:val="28"/>
        </w:rPr>
        <w:t xml:space="preserve"> δὲ … μαχόμενοι </w:t>
      </w:r>
      <w:proofErr w:type="spellStart"/>
      <w:r w:rsidRPr="00AC4085">
        <w:rPr>
          <w:i/>
          <w:iCs/>
          <w:szCs w:val="28"/>
        </w:rPr>
        <w:t>ἐνίκησαν</w:t>
      </w:r>
      <w:proofErr w:type="spellEnd"/>
      <w:r w:rsidRPr="00AC4085">
        <w:rPr>
          <w:szCs w:val="28"/>
        </w:rPr>
        <w:t>»</w:t>
      </w:r>
      <w:r w:rsidR="00C566DD">
        <w:rPr>
          <w:szCs w:val="28"/>
        </w:rPr>
        <w:t>.</w:t>
      </w:r>
    </w:p>
    <w:p w:rsidR="00B2650F" w:rsidRPr="00AC4085" w:rsidRDefault="005D4106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30</w:t>
      </w:r>
    </w:p>
    <w:p w:rsidR="00B2650F" w:rsidRPr="00AC4085" w:rsidRDefault="005D4106" w:rsidP="005D4106">
      <w:pPr>
        <w:numPr>
          <w:ilvl w:val="0"/>
          <w:numId w:val="3"/>
        </w:numPr>
        <w:spacing w:after="0"/>
        <w:rPr>
          <w:b/>
          <w:bCs/>
          <w:szCs w:val="28"/>
        </w:rPr>
      </w:pPr>
      <w:r w:rsidRPr="00AC4085">
        <w:rPr>
          <w:szCs w:val="28"/>
        </w:rPr>
        <w:t xml:space="preserve">Να βρείτε στο κείμενο που σας δίνεται μία </w:t>
      </w:r>
      <w:r w:rsidRPr="00AC4085">
        <w:rPr>
          <w:b/>
          <w:bCs/>
          <w:szCs w:val="28"/>
        </w:rPr>
        <w:t>ομόρριζη λέξη</w:t>
      </w:r>
      <w:r w:rsidRPr="00AC4085">
        <w:rPr>
          <w:szCs w:val="28"/>
        </w:rPr>
        <w:t xml:space="preserve"> για καθεμία από τις παρακάτω λέξεις </w:t>
      </w:r>
      <w:r w:rsidR="00D11F85" w:rsidRPr="00AC4085">
        <w:rPr>
          <w:szCs w:val="28"/>
        </w:rPr>
        <w:t>της Νέας Ελληνικής</w:t>
      </w:r>
      <w:r w:rsidRPr="00AC4085">
        <w:rPr>
          <w:szCs w:val="28"/>
        </w:rPr>
        <w:t xml:space="preserve">: </w:t>
      </w:r>
      <w:r w:rsidRPr="00AC4085">
        <w:rPr>
          <w:b/>
          <w:i/>
          <w:iCs/>
          <w:szCs w:val="28"/>
        </w:rPr>
        <w:t>ναυπηγείο, καθησυχαστικός, πράκτορας, κατάληψη, επιθετικός</w:t>
      </w:r>
      <w:r w:rsidRPr="00AC4085">
        <w:rPr>
          <w:bCs/>
          <w:szCs w:val="28"/>
        </w:rPr>
        <w:t xml:space="preserve">. </w:t>
      </w:r>
    </w:p>
    <w:p w:rsidR="00B2650F" w:rsidRDefault="005D4106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10</w:t>
      </w:r>
    </w:p>
    <w:p w:rsidR="00AD5CB7" w:rsidRPr="003149EA" w:rsidRDefault="00AD5CB7" w:rsidP="00AD5CB7">
      <w:pPr>
        <w:pStyle w:val="a3"/>
        <w:numPr>
          <w:ilvl w:val="0"/>
          <w:numId w:val="6"/>
        </w:numPr>
        <w:rPr>
          <w:rFonts w:ascii="Calibri" w:hAnsi="Calibri" w:cs="Calibri"/>
          <w:szCs w:val="24"/>
        </w:rPr>
      </w:pPr>
      <w:r w:rsidRPr="003149EA">
        <w:rPr>
          <w:rFonts w:ascii="Calibri" w:hAnsi="Calibri" w:cs="Calibri"/>
          <w:szCs w:val="24"/>
        </w:rPr>
        <w:t>Να συνδέσετε καθεμία από τις φράσεις της στήλης Α με μία φράση της στήλης Β, ώστε να ολοκληρώνεται ορθά το νόημά της.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5"/>
        <w:gridCol w:w="3991"/>
      </w:tblGrid>
      <w:tr w:rsidR="00AD5CB7" w:rsidRPr="00D86B5F" w:rsidTr="00A80364">
        <w:tc>
          <w:tcPr>
            <w:tcW w:w="0" w:type="auto"/>
          </w:tcPr>
          <w:p w:rsidR="00AD5CB7" w:rsidRPr="00187080" w:rsidRDefault="00AD5CB7" w:rsidP="00A80364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187080">
              <w:rPr>
                <w:rFonts w:ascii="Calibri" w:hAnsi="Calibri" w:cs="Calibri"/>
                <w:b/>
                <w:szCs w:val="24"/>
              </w:rPr>
              <w:t>Α</w:t>
            </w:r>
          </w:p>
        </w:tc>
        <w:tc>
          <w:tcPr>
            <w:tcW w:w="0" w:type="auto"/>
          </w:tcPr>
          <w:p w:rsidR="00AD5CB7" w:rsidRPr="00187080" w:rsidRDefault="00AD5CB7" w:rsidP="00A80364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187080">
              <w:rPr>
                <w:rFonts w:ascii="Calibri" w:hAnsi="Calibri" w:cs="Calibri"/>
                <w:b/>
                <w:szCs w:val="24"/>
              </w:rPr>
              <w:t>Β</w:t>
            </w:r>
          </w:p>
        </w:tc>
      </w:tr>
      <w:tr w:rsidR="00AD5CB7" w:rsidRPr="00D86B5F" w:rsidTr="00A80364">
        <w:tc>
          <w:tcPr>
            <w:tcW w:w="0" w:type="auto"/>
            <w:vMerge w:val="restart"/>
          </w:tcPr>
          <w:p w:rsidR="00AD5CB7" w:rsidRPr="00D86B5F" w:rsidRDefault="00AD5CB7" w:rsidP="00AD5CB7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Η περιοχή της Αμφίπολης είχε σημασία για τους Αθηναίους, επειδή</w:t>
            </w:r>
          </w:p>
        </w:tc>
        <w:tc>
          <w:tcPr>
            <w:tcW w:w="0" w:type="auto"/>
          </w:tcPr>
          <w:p w:rsidR="00AD5CB7" w:rsidRPr="00D86B5F" w:rsidRDefault="00AD5CB7" w:rsidP="00A80364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βρισκόταν κοντά στα χρυσωρυχεία του Παγγαίου.</w:t>
            </w:r>
          </w:p>
        </w:tc>
      </w:tr>
      <w:tr w:rsidR="00AD5CB7" w:rsidRPr="00D86B5F" w:rsidTr="00A80364">
        <w:tc>
          <w:tcPr>
            <w:tcW w:w="0" w:type="auto"/>
            <w:vMerge/>
          </w:tcPr>
          <w:p w:rsidR="00AD5CB7" w:rsidRPr="00D86B5F" w:rsidRDefault="00AD5CB7" w:rsidP="00AD5CB7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:rsidR="00AD5CB7" w:rsidRPr="00D86B5F" w:rsidRDefault="00AD5CB7" w:rsidP="00A80364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β. ήταν πολύ κοντά στην Αττική και αποτελούσε ορμητήριο των Αθηναίων.</w:t>
            </w:r>
          </w:p>
        </w:tc>
      </w:tr>
      <w:tr w:rsidR="00AD5CB7" w:rsidRPr="00D86B5F" w:rsidTr="00A80364">
        <w:trPr>
          <w:trHeight w:val="675"/>
        </w:trPr>
        <w:tc>
          <w:tcPr>
            <w:tcW w:w="0" w:type="auto"/>
            <w:vMerge w:val="restart"/>
          </w:tcPr>
          <w:p w:rsidR="00AD5CB7" w:rsidRPr="00D86B5F" w:rsidRDefault="00AD5CB7" w:rsidP="00AD5CB7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Η εξιστόρηση των γεγονότων του </w:t>
            </w:r>
            <w:r>
              <w:rPr>
                <w:rFonts w:ascii="Calibri" w:hAnsi="Calibri" w:cs="Calibri"/>
                <w:szCs w:val="24"/>
              </w:rPr>
              <w:lastRenderedPageBreak/>
              <w:t xml:space="preserve">Πελοποννησιακού πολέμου από τον Θουκυδίδη σταματά </w:t>
            </w:r>
          </w:p>
        </w:tc>
        <w:tc>
          <w:tcPr>
            <w:tcW w:w="0" w:type="auto"/>
          </w:tcPr>
          <w:p w:rsidR="00AD5CB7" w:rsidRPr="00D86B5F" w:rsidRDefault="00AD5CB7" w:rsidP="00A80364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lastRenderedPageBreak/>
              <w:t>α.</w:t>
            </w:r>
            <w:r>
              <w:rPr>
                <w:rFonts w:ascii="Calibri" w:hAnsi="Calibri" w:cs="Calibri"/>
                <w:szCs w:val="24"/>
              </w:rPr>
              <w:t xml:space="preserve"> το 411 π. Χ.</w:t>
            </w:r>
          </w:p>
        </w:tc>
      </w:tr>
      <w:tr w:rsidR="00AD5CB7" w:rsidRPr="00D86B5F" w:rsidTr="00A80364">
        <w:tc>
          <w:tcPr>
            <w:tcW w:w="0" w:type="auto"/>
            <w:vMerge/>
          </w:tcPr>
          <w:p w:rsidR="00AD5CB7" w:rsidRPr="00D86B5F" w:rsidRDefault="00AD5CB7" w:rsidP="00AD5CB7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:rsidR="00AD5CB7" w:rsidRPr="00D86B5F" w:rsidRDefault="00AD5CB7" w:rsidP="00A80364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β.</w:t>
            </w:r>
            <w:r>
              <w:rPr>
                <w:rFonts w:ascii="Calibri" w:hAnsi="Calibri" w:cs="Calibri"/>
                <w:szCs w:val="24"/>
              </w:rPr>
              <w:t xml:space="preserve"> το 413 π. Χ.</w:t>
            </w:r>
          </w:p>
        </w:tc>
      </w:tr>
      <w:tr w:rsidR="00AD5CB7" w:rsidRPr="00D86B5F" w:rsidTr="00A80364">
        <w:trPr>
          <w:trHeight w:val="746"/>
        </w:trPr>
        <w:tc>
          <w:tcPr>
            <w:tcW w:w="0" w:type="auto"/>
            <w:vMerge w:val="restart"/>
          </w:tcPr>
          <w:p w:rsidR="00AD5CB7" w:rsidRPr="00D86B5F" w:rsidRDefault="00AD5CB7" w:rsidP="00AD5CB7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lastRenderedPageBreak/>
              <w:t>Κατά τη συγγραφή του έργου του, ο  Θουκυδίδης επικεντρώνει το ενδιαφέρον του</w:t>
            </w:r>
            <w:r w:rsidRPr="00D86B5F">
              <w:rPr>
                <w:rFonts w:ascii="Calibri" w:hAnsi="Calibri" w:cs="Calibri"/>
                <w:bCs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AD5CB7" w:rsidRPr="00D86B5F" w:rsidRDefault="00AD5CB7" w:rsidP="00A80364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στη στρατιωτική ιστορία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AD5CB7" w:rsidRPr="00D86B5F" w:rsidTr="00A80364">
        <w:tc>
          <w:tcPr>
            <w:tcW w:w="0" w:type="auto"/>
            <w:vMerge/>
          </w:tcPr>
          <w:p w:rsidR="00AD5CB7" w:rsidRPr="00D86B5F" w:rsidRDefault="00AD5CB7" w:rsidP="00AD5CB7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:rsidR="00AD5CB7" w:rsidRPr="00D86B5F" w:rsidRDefault="00AD5CB7" w:rsidP="00A80364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β.</w:t>
            </w:r>
            <w:r>
              <w:rPr>
                <w:rFonts w:ascii="Calibri" w:hAnsi="Calibri" w:cs="Calibri"/>
                <w:szCs w:val="24"/>
              </w:rPr>
              <w:t xml:space="preserve"> στην πολιτική ιστορία. </w:t>
            </w:r>
          </w:p>
        </w:tc>
      </w:tr>
      <w:tr w:rsidR="00AD5CB7" w:rsidRPr="00D86B5F" w:rsidTr="00A80364">
        <w:trPr>
          <w:trHeight w:val="668"/>
        </w:trPr>
        <w:tc>
          <w:tcPr>
            <w:tcW w:w="0" w:type="auto"/>
            <w:vMerge w:val="restart"/>
          </w:tcPr>
          <w:p w:rsidR="00AD5CB7" w:rsidRPr="00D86B5F" w:rsidRDefault="00AD5CB7" w:rsidP="00AD5CB7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Το 6</w:t>
            </w:r>
            <w:r w:rsidRPr="00322503">
              <w:rPr>
                <w:rFonts w:ascii="Calibri" w:hAnsi="Calibri" w:cs="Calibri"/>
                <w:bCs/>
                <w:szCs w:val="24"/>
                <w:vertAlign w:val="superscript"/>
              </w:rPr>
              <w:t>ο</w:t>
            </w:r>
            <w:r>
              <w:rPr>
                <w:rFonts w:ascii="Calibri" w:hAnsi="Calibri" w:cs="Calibri"/>
                <w:bCs/>
                <w:szCs w:val="24"/>
              </w:rPr>
              <w:t xml:space="preserve"> και το 7</w:t>
            </w:r>
            <w:r w:rsidRPr="00322503">
              <w:rPr>
                <w:rFonts w:ascii="Calibri" w:hAnsi="Calibri" w:cs="Calibri"/>
                <w:bCs/>
                <w:szCs w:val="24"/>
                <w:vertAlign w:val="superscript"/>
              </w:rPr>
              <w:t>ο</w:t>
            </w:r>
            <w:r>
              <w:rPr>
                <w:rFonts w:ascii="Calibri" w:hAnsi="Calibri" w:cs="Calibri"/>
                <w:bCs/>
                <w:szCs w:val="24"/>
              </w:rPr>
              <w:t xml:space="preserve"> βιβλίο του ιστορικού έργου του Θουκυδίδη</w:t>
            </w:r>
            <w:r>
              <w:rPr>
                <w:rFonts w:ascii="Calibri" w:hAnsi="Calibri" w:cs="Calibri"/>
                <w:bCs/>
                <w:i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Cs w:val="24"/>
              </w:rPr>
              <w:t xml:space="preserve">είναι αφιερωμένα </w:t>
            </w:r>
          </w:p>
        </w:tc>
        <w:tc>
          <w:tcPr>
            <w:tcW w:w="0" w:type="auto"/>
          </w:tcPr>
          <w:p w:rsidR="00AD5CB7" w:rsidRPr="00D86B5F" w:rsidRDefault="00AD5CB7" w:rsidP="00A80364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α.</w:t>
            </w:r>
            <w:r>
              <w:t xml:space="preserve"> </w:t>
            </w:r>
            <w:r>
              <w:rPr>
                <w:rFonts w:ascii="Calibri" w:hAnsi="Calibri" w:cs="Calibri"/>
                <w:szCs w:val="24"/>
              </w:rPr>
              <w:t xml:space="preserve"> στη Σικελική εκστρατεία.</w:t>
            </w:r>
          </w:p>
        </w:tc>
      </w:tr>
      <w:tr w:rsidR="00AD5CB7" w:rsidRPr="00D86B5F" w:rsidTr="00A80364">
        <w:tc>
          <w:tcPr>
            <w:tcW w:w="0" w:type="auto"/>
            <w:vMerge/>
          </w:tcPr>
          <w:p w:rsidR="00AD5CB7" w:rsidRPr="00D86B5F" w:rsidRDefault="00AD5CB7" w:rsidP="00AD5CB7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:rsidR="00AD5CB7" w:rsidRPr="00D86B5F" w:rsidRDefault="00AD5CB7" w:rsidP="00A80364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β.</w:t>
            </w:r>
            <w:r>
              <w:rPr>
                <w:rFonts w:ascii="Calibri" w:hAnsi="Calibri" w:cs="Calibri"/>
                <w:szCs w:val="24"/>
              </w:rPr>
              <w:t xml:space="preserve"> στον λοιμό των Αθηνών και τον θάνατο του Περικλή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AD5CB7" w:rsidRPr="00D86B5F" w:rsidTr="00A80364">
        <w:trPr>
          <w:trHeight w:val="658"/>
        </w:trPr>
        <w:tc>
          <w:tcPr>
            <w:tcW w:w="0" w:type="auto"/>
            <w:vMerge w:val="restart"/>
          </w:tcPr>
          <w:p w:rsidR="00AD5CB7" w:rsidRPr="00D86B5F" w:rsidRDefault="00AD5CB7" w:rsidP="00AD5CB7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Ο Θουκυδίδης θαυμάστηκε σε όλες τις εποχές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D5CB7" w:rsidRPr="00D86B5F" w:rsidRDefault="00AD5CB7" w:rsidP="00A80364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για την αμεροληψία του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AD5CB7" w:rsidRPr="00D86B5F" w:rsidTr="00A80364">
        <w:tc>
          <w:tcPr>
            <w:tcW w:w="0" w:type="auto"/>
            <w:vMerge/>
          </w:tcPr>
          <w:p w:rsidR="00AD5CB7" w:rsidRPr="00D86B5F" w:rsidRDefault="00AD5CB7" w:rsidP="00A80364">
            <w:pPr>
              <w:ind w:left="36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:rsidR="00AD5CB7" w:rsidRPr="00D86B5F" w:rsidRDefault="00AD5CB7" w:rsidP="00A80364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β. </w:t>
            </w:r>
            <w:r>
              <w:rPr>
                <w:rFonts w:ascii="Calibri" w:hAnsi="Calibri" w:cs="Calibri"/>
                <w:szCs w:val="24"/>
              </w:rPr>
              <w:t>για τη μετριοπάθεια και το ήθος του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</w:tbl>
    <w:p w:rsidR="005D4106" w:rsidRPr="00AC4085" w:rsidRDefault="005D4106" w:rsidP="0006652C">
      <w:pPr>
        <w:spacing w:after="0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t>Μονάδες 10</w:t>
      </w:r>
    </w:p>
    <w:p w:rsidR="00B2650F" w:rsidRPr="00AC4085" w:rsidRDefault="00B2650F" w:rsidP="0006652C">
      <w:pPr>
        <w:spacing w:after="0"/>
        <w:ind w:left="360"/>
        <w:rPr>
          <w:b/>
          <w:bCs/>
          <w:szCs w:val="28"/>
        </w:rPr>
      </w:pPr>
    </w:p>
    <w:sectPr w:rsidR="00B2650F" w:rsidRPr="00AC4085" w:rsidSect="00C566DD">
      <w:pgSz w:w="11906" w:h="16838"/>
      <w:pgMar w:top="1418" w:right="1418" w:bottom="1418" w:left="1418" w:header="709" w:footer="709" w:gutter="0"/>
      <w:pgNumType w:start="10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D6499"/>
    <w:multiLevelType w:val="hybridMultilevel"/>
    <w:tmpl w:val="D5E417DE"/>
    <w:lvl w:ilvl="0" w:tplc="0DAE47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94917"/>
    <w:multiLevelType w:val="hybridMultilevel"/>
    <w:tmpl w:val="6BB22D02"/>
    <w:lvl w:ilvl="0" w:tplc="6B5290B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94C9D"/>
    <w:multiLevelType w:val="multilevel"/>
    <w:tmpl w:val="571C3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3489178B"/>
    <w:multiLevelType w:val="hybridMultilevel"/>
    <w:tmpl w:val="80167532"/>
    <w:lvl w:ilvl="0" w:tplc="860E36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030127"/>
    <w:multiLevelType w:val="hybridMultilevel"/>
    <w:tmpl w:val="1534AF0C"/>
    <w:lvl w:ilvl="0" w:tplc="7010A76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F02B30"/>
    <w:multiLevelType w:val="hybridMultilevel"/>
    <w:tmpl w:val="1B9A4F3C"/>
    <w:lvl w:ilvl="0" w:tplc="9F1465F6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48CB"/>
    <w:rsid w:val="00335E26"/>
    <w:rsid w:val="00340493"/>
    <w:rsid w:val="00342042"/>
    <w:rsid w:val="003431C4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106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2DB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360E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D5CB7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1A30"/>
    <w:rsid w:val="00C5466E"/>
    <w:rsid w:val="00C546FE"/>
    <w:rsid w:val="00C566DD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07C0A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DD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1126A2-9DED-4BAE-98B7-8FB9C681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2021-06-19T14:43:00Z</dcterms:created>
  <dcterms:modified xsi:type="dcterms:W3CDTF">2021-06-19T14:43:00Z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